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9DCDE" w14:textId="384DD703" w:rsidR="6A79E61F" w:rsidRDefault="6A79E61F" w:rsidP="6A79E61F">
      <w:r>
        <w:rPr>
          <w:noProof/>
        </w:rPr>
        <w:drawing>
          <wp:inline distT="0" distB="0" distL="0" distR="0" wp14:anchorId="6856FFCB" wp14:editId="1A823E7D">
            <wp:extent cx="1362075" cy="1362075"/>
            <wp:effectExtent l="0" t="0" r="0" b="0"/>
            <wp:docPr id="222174603" name="Picture 22217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1362075" cy="1362075"/>
                    </a:xfrm>
                    <a:prstGeom prst="rect">
                      <a:avLst/>
                    </a:prstGeom>
                  </pic:spPr>
                </pic:pic>
              </a:graphicData>
            </a:graphic>
          </wp:inline>
        </w:drawing>
      </w:r>
    </w:p>
    <w:p w14:paraId="0DB6456A" w14:textId="38CA9430" w:rsidR="6A79E61F" w:rsidRDefault="6A79E61F" w:rsidP="6A79E61F">
      <w:pPr>
        <w:pStyle w:val="Heading1"/>
        <w:jc w:val="center"/>
        <w:rPr>
          <w:rFonts w:ascii="Calibri" w:eastAsia="Calibri" w:hAnsi="Calibri" w:cs="Calibri"/>
          <w:b/>
          <w:bCs/>
          <w:color w:val="auto"/>
          <w:sz w:val="36"/>
          <w:szCs w:val="36"/>
        </w:rPr>
      </w:pPr>
      <w:r w:rsidRPr="6A79E61F">
        <w:rPr>
          <w:rFonts w:ascii="Calibri" w:eastAsia="Calibri" w:hAnsi="Calibri" w:cs="Calibri"/>
          <w:b/>
          <w:bCs/>
          <w:color w:val="auto"/>
          <w:sz w:val="36"/>
          <w:szCs w:val="36"/>
        </w:rPr>
        <w:t xml:space="preserve">Armstrong International </w:t>
      </w:r>
      <w:r w:rsidR="00A022EE">
        <w:rPr>
          <w:rFonts w:ascii="Calibri" w:eastAsia="Calibri" w:hAnsi="Calibri" w:cs="Calibri"/>
          <w:b/>
          <w:bCs/>
          <w:color w:val="auto"/>
          <w:sz w:val="36"/>
          <w:szCs w:val="36"/>
        </w:rPr>
        <w:t xml:space="preserve">Charts </w:t>
      </w:r>
      <w:r w:rsidR="00AA4048">
        <w:rPr>
          <w:rFonts w:ascii="Calibri" w:eastAsia="Calibri" w:hAnsi="Calibri" w:cs="Calibri"/>
          <w:b/>
          <w:bCs/>
          <w:color w:val="auto"/>
          <w:sz w:val="36"/>
          <w:szCs w:val="36"/>
        </w:rPr>
        <w:t>Roadmap</w:t>
      </w:r>
      <w:r w:rsidR="002448CA">
        <w:rPr>
          <w:rFonts w:ascii="Calibri" w:eastAsia="Calibri" w:hAnsi="Calibri" w:cs="Calibri"/>
          <w:b/>
          <w:bCs/>
          <w:color w:val="auto"/>
          <w:sz w:val="36"/>
          <w:szCs w:val="36"/>
        </w:rPr>
        <w:t xml:space="preserve"> </w:t>
      </w:r>
      <w:r w:rsidR="00A022EE">
        <w:rPr>
          <w:rFonts w:ascii="Calibri" w:eastAsia="Calibri" w:hAnsi="Calibri" w:cs="Calibri"/>
          <w:b/>
          <w:bCs/>
          <w:color w:val="auto"/>
          <w:sz w:val="36"/>
          <w:szCs w:val="36"/>
        </w:rPr>
        <w:t>to</w:t>
      </w:r>
      <w:r w:rsidR="00A36868">
        <w:rPr>
          <w:rFonts w:ascii="Calibri" w:eastAsia="Calibri" w:hAnsi="Calibri" w:cs="Calibri"/>
          <w:b/>
          <w:bCs/>
          <w:color w:val="auto"/>
          <w:sz w:val="36"/>
          <w:szCs w:val="36"/>
        </w:rPr>
        <w:t xml:space="preserve"> </w:t>
      </w:r>
      <w:r w:rsidR="00AA4048">
        <w:rPr>
          <w:rFonts w:ascii="Calibri" w:eastAsia="Calibri" w:hAnsi="Calibri" w:cs="Calibri"/>
          <w:b/>
          <w:bCs/>
          <w:color w:val="auto"/>
          <w:sz w:val="36"/>
          <w:szCs w:val="36"/>
        </w:rPr>
        <w:t>Decarbonization</w:t>
      </w:r>
      <w:r w:rsidR="00F000F8">
        <w:rPr>
          <w:rFonts w:ascii="Calibri" w:eastAsia="Calibri" w:hAnsi="Calibri" w:cs="Calibri"/>
          <w:b/>
          <w:bCs/>
          <w:color w:val="auto"/>
          <w:sz w:val="36"/>
          <w:szCs w:val="36"/>
        </w:rPr>
        <w:t xml:space="preserve">, </w:t>
      </w:r>
      <w:r w:rsidRPr="6A79E61F">
        <w:rPr>
          <w:rFonts w:ascii="Calibri" w:eastAsia="Calibri" w:hAnsi="Calibri" w:cs="Calibri"/>
          <w:b/>
          <w:bCs/>
          <w:color w:val="auto"/>
          <w:sz w:val="36"/>
          <w:szCs w:val="36"/>
        </w:rPr>
        <w:t>Joins Renewable Thermal Collaborative</w:t>
      </w:r>
    </w:p>
    <w:p w14:paraId="1E89E660" w14:textId="4A3C7EF9" w:rsidR="6A79E61F" w:rsidRDefault="005D3E35" w:rsidP="6A79E61F">
      <w:pPr>
        <w:jc w:val="center"/>
        <w:rPr>
          <w:rFonts w:eastAsiaTheme="minorEastAsia"/>
          <w:i/>
          <w:iCs/>
          <w:sz w:val="24"/>
          <w:szCs w:val="24"/>
        </w:rPr>
      </w:pPr>
      <w:r>
        <w:rPr>
          <w:rFonts w:ascii="Calibri" w:eastAsia="Calibri" w:hAnsi="Calibri" w:cs="Calibri"/>
          <w:i/>
          <w:iCs/>
          <w:color w:val="000000" w:themeColor="text1"/>
          <w:sz w:val="24"/>
          <w:szCs w:val="24"/>
        </w:rPr>
        <w:t xml:space="preserve">Leading thermal </w:t>
      </w:r>
      <w:r w:rsidR="00F578CB">
        <w:rPr>
          <w:rFonts w:ascii="Calibri" w:eastAsia="Calibri" w:hAnsi="Calibri" w:cs="Calibri"/>
          <w:i/>
          <w:iCs/>
          <w:color w:val="000000" w:themeColor="text1"/>
          <w:sz w:val="24"/>
          <w:szCs w:val="24"/>
        </w:rPr>
        <w:t>efficiency provider</w:t>
      </w:r>
      <w:r>
        <w:rPr>
          <w:rFonts w:ascii="Calibri" w:eastAsia="Calibri" w:hAnsi="Calibri" w:cs="Calibri"/>
          <w:i/>
          <w:iCs/>
          <w:color w:val="000000" w:themeColor="text1"/>
          <w:sz w:val="24"/>
          <w:szCs w:val="24"/>
        </w:rPr>
        <w:t xml:space="preserve"> pairs with global industrial, commercial and institutional leaders to </w:t>
      </w:r>
      <w:r w:rsidR="00F578CB">
        <w:rPr>
          <w:rFonts w:ascii="Calibri" w:eastAsia="Calibri" w:hAnsi="Calibri" w:cs="Calibri"/>
          <w:i/>
          <w:iCs/>
          <w:color w:val="000000" w:themeColor="text1"/>
          <w:sz w:val="24"/>
          <w:szCs w:val="24"/>
        </w:rPr>
        <w:t>advance net zero emissions</w:t>
      </w:r>
      <w:r w:rsidR="00F578CB" w:rsidRPr="6A79E61F">
        <w:rPr>
          <w:rFonts w:ascii="Calibri" w:eastAsia="Calibri" w:hAnsi="Calibri" w:cs="Calibri"/>
          <w:i/>
          <w:iCs/>
          <w:color w:val="000000" w:themeColor="text1"/>
          <w:sz w:val="24"/>
          <w:szCs w:val="24"/>
        </w:rPr>
        <w:t xml:space="preserve"> </w:t>
      </w:r>
      <w:r w:rsidR="00F578CB">
        <w:rPr>
          <w:rFonts w:ascii="Calibri" w:eastAsia="Calibri" w:hAnsi="Calibri" w:cs="Calibri"/>
          <w:i/>
          <w:iCs/>
          <w:color w:val="000000" w:themeColor="text1"/>
          <w:sz w:val="24"/>
          <w:szCs w:val="24"/>
        </w:rPr>
        <w:t xml:space="preserve"> </w:t>
      </w:r>
    </w:p>
    <w:p w14:paraId="4E3E0B58" w14:textId="1FCFFFE8" w:rsidR="6A79E61F" w:rsidRPr="001844FA" w:rsidRDefault="6A79E61F" w:rsidP="6A79E61F">
      <w:pPr>
        <w:rPr>
          <w:rFonts w:ascii="Arial" w:hAnsi="Arial"/>
        </w:rPr>
      </w:pPr>
      <w:r w:rsidRPr="6A79E61F">
        <w:rPr>
          <w:rFonts w:ascii="Calibri" w:eastAsia="Calibri" w:hAnsi="Calibri" w:cs="Calibri"/>
          <w:b/>
          <w:bCs/>
          <w:color w:val="000000" w:themeColor="text1"/>
        </w:rPr>
        <w:t>THREE RIVERS, MICH</w:t>
      </w:r>
      <w:r w:rsidR="00F000F8">
        <w:rPr>
          <w:rFonts w:ascii="Calibri" w:eastAsia="Calibri" w:hAnsi="Calibri" w:cs="Calibri"/>
          <w:b/>
          <w:bCs/>
          <w:color w:val="000000" w:themeColor="text1"/>
        </w:rPr>
        <w:t>.</w:t>
      </w:r>
      <w:r w:rsidRPr="6A79E61F">
        <w:rPr>
          <w:rFonts w:ascii="Calibri" w:eastAsia="Calibri" w:hAnsi="Calibri" w:cs="Calibri"/>
          <w:b/>
          <w:bCs/>
          <w:color w:val="000000" w:themeColor="text1"/>
        </w:rPr>
        <w:t xml:space="preserve"> </w:t>
      </w:r>
      <w:r w:rsidR="00AB7566">
        <w:rPr>
          <w:rFonts w:ascii="Calibri" w:eastAsia="Calibri" w:hAnsi="Calibri" w:cs="Calibri"/>
          <w:b/>
          <w:bCs/>
          <w:color w:val="000000" w:themeColor="text1"/>
        </w:rPr>
        <w:t xml:space="preserve">JUNE </w:t>
      </w:r>
      <w:r w:rsidR="0059054D">
        <w:rPr>
          <w:rFonts w:ascii="Calibri" w:eastAsia="Calibri" w:hAnsi="Calibri" w:cs="Calibri"/>
          <w:b/>
          <w:bCs/>
          <w:color w:val="000000" w:themeColor="text1"/>
        </w:rPr>
        <w:t>15</w:t>
      </w:r>
      <w:r w:rsidRPr="6A79E61F">
        <w:rPr>
          <w:rFonts w:ascii="Calibri" w:eastAsia="Calibri" w:hAnsi="Calibri" w:cs="Calibri"/>
          <w:b/>
          <w:bCs/>
          <w:color w:val="000000" w:themeColor="text1"/>
        </w:rPr>
        <w:t>, 2021</w:t>
      </w:r>
      <w:r w:rsidRPr="6A79E61F">
        <w:rPr>
          <w:rFonts w:ascii="Calibri" w:eastAsia="Calibri" w:hAnsi="Calibri" w:cs="Calibri"/>
          <w:color w:val="000000" w:themeColor="text1"/>
        </w:rPr>
        <w:t>—</w:t>
      </w:r>
      <w:hyperlink r:id="rId5">
        <w:r w:rsidRPr="6A79E61F">
          <w:rPr>
            <w:rStyle w:val="Hyperlink"/>
            <w:rFonts w:ascii="Calibri" w:eastAsia="Calibri" w:hAnsi="Calibri" w:cs="Calibri"/>
          </w:rPr>
          <w:t>Armstro</w:t>
        </w:r>
        <w:r w:rsidRPr="6A79E61F">
          <w:rPr>
            <w:rStyle w:val="Hyperlink"/>
            <w:rFonts w:ascii="Calibri" w:eastAsia="Calibri" w:hAnsi="Calibri" w:cs="Calibri"/>
          </w:rPr>
          <w:t>ng International</w:t>
        </w:r>
      </w:hyperlink>
      <w:r w:rsidRPr="6A79E61F">
        <w:rPr>
          <w:rFonts w:ascii="Calibri" w:eastAsia="Calibri" w:hAnsi="Calibri" w:cs="Calibri"/>
          <w:color w:val="000000" w:themeColor="text1"/>
        </w:rPr>
        <w:t xml:space="preserve">, </w:t>
      </w:r>
      <w:r w:rsidR="00F000F8">
        <w:rPr>
          <w:rFonts w:ascii="Calibri" w:eastAsia="Calibri" w:hAnsi="Calibri" w:cs="Calibri"/>
          <w:color w:val="000000" w:themeColor="text1"/>
        </w:rPr>
        <w:t xml:space="preserve">a </w:t>
      </w:r>
      <w:r w:rsidR="00F000F8" w:rsidRPr="6A79E61F">
        <w:rPr>
          <w:rFonts w:ascii="Calibri" w:eastAsia="Calibri" w:hAnsi="Calibri" w:cs="Calibri"/>
          <w:color w:val="000000" w:themeColor="text1"/>
        </w:rPr>
        <w:t xml:space="preserve">global leader in efficient </w:t>
      </w:r>
      <w:r w:rsidR="00367993">
        <w:rPr>
          <w:rFonts w:ascii="Calibri" w:eastAsia="Calibri" w:hAnsi="Calibri" w:cs="Calibri"/>
          <w:color w:val="000000" w:themeColor="text1"/>
        </w:rPr>
        <w:t xml:space="preserve">thermal </w:t>
      </w:r>
      <w:r w:rsidR="00F000F8" w:rsidRPr="6A79E61F">
        <w:rPr>
          <w:rFonts w:ascii="Calibri" w:eastAsia="Calibri" w:hAnsi="Calibri" w:cs="Calibri"/>
          <w:color w:val="000000" w:themeColor="text1"/>
        </w:rPr>
        <w:t xml:space="preserve">energy solutions, </w:t>
      </w:r>
      <w:r w:rsidR="00AB7566">
        <w:rPr>
          <w:rFonts w:ascii="Calibri" w:eastAsia="Calibri" w:hAnsi="Calibri" w:cs="Calibri"/>
          <w:color w:val="000000" w:themeColor="text1"/>
        </w:rPr>
        <w:t xml:space="preserve">announced it </w:t>
      </w:r>
      <w:hyperlink r:id="rId6" w:history="1">
        <w:r w:rsidR="00AB7566" w:rsidRPr="008A0493">
          <w:rPr>
            <w:rStyle w:val="Hyperlink"/>
            <w:rFonts w:ascii="Calibri" w:eastAsia="Calibri" w:hAnsi="Calibri" w:cs="Calibri"/>
          </w:rPr>
          <w:t>has joi</w:t>
        </w:r>
        <w:r w:rsidR="00AB7566" w:rsidRPr="008A0493">
          <w:rPr>
            <w:rStyle w:val="Hyperlink"/>
            <w:rFonts w:ascii="Calibri" w:eastAsia="Calibri" w:hAnsi="Calibri" w:cs="Calibri"/>
          </w:rPr>
          <w:t>ned</w:t>
        </w:r>
      </w:hyperlink>
      <w:r w:rsidR="00AB7566" w:rsidRPr="6A79E61F">
        <w:rPr>
          <w:rFonts w:ascii="Calibri" w:eastAsia="Calibri" w:hAnsi="Calibri" w:cs="Calibri"/>
          <w:color w:val="000000" w:themeColor="text1"/>
        </w:rPr>
        <w:t xml:space="preserve"> </w:t>
      </w:r>
      <w:r w:rsidRPr="6A79E61F">
        <w:rPr>
          <w:rFonts w:ascii="Calibri" w:eastAsia="Calibri" w:hAnsi="Calibri" w:cs="Calibri"/>
          <w:color w:val="000000" w:themeColor="text1"/>
        </w:rPr>
        <w:t xml:space="preserve">the </w:t>
      </w:r>
      <w:hyperlink r:id="rId7">
        <w:r w:rsidRPr="6A79E61F">
          <w:rPr>
            <w:rStyle w:val="Hyperlink"/>
            <w:rFonts w:ascii="Calibri" w:eastAsia="Calibri" w:hAnsi="Calibri" w:cs="Calibri"/>
          </w:rPr>
          <w:t>Renewable Therma</w:t>
        </w:r>
        <w:r w:rsidRPr="6A79E61F">
          <w:rPr>
            <w:rStyle w:val="Hyperlink"/>
            <w:rFonts w:ascii="Calibri" w:eastAsia="Calibri" w:hAnsi="Calibri" w:cs="Calibri"/>
          </w:rPr>
          <w:t>l Coll</w:t>
        </w:r>
        <w:r w:rsidRPr="6A79E61F">
          <w:rPr>
            <w:rStyle w:val="Hyperlink"/>
            <w:rFonts w:ascii="Calibri" w:eastAsia="Calibri" w:hAnsi="Calibri" w:cs="Calibri"/>
          </w:rPr>
          <w:t>aborative</w:t>
        </w:r>
      </w:hyperlink>
      <w:r w:rsidRPr="6A79E61F">
        <w:rPr>
          <w:rFonts w:ascii="Calibri" w:eastAsia="Calibri" w:hAnsi="Calibri" w:cs="Calibri"/>
          <w:color w:val="000000" w:themeColor="text1"/>
        </w:rPr>
        <w:t xml:space="preserve"> (RTC) </w:t>
      </w:r>
      <w:r w:rsidR="00AB7566">
        <w:rPr>
          <w:rFonts w:ascii="Calibri" w:eastAsia="Calibri" w:hAnsi="Calibri" w:cs="Calibri"/>
          <w:color w:val="000000" w:themeColor="text1"/>
        </w:rPr>
        <w:t xml:space="preserve">as </w:t>
      </w:r>
      <w:r w:rsidR="002D2712">
        <w:rPr>
          <w:rFonts w:ascii="Calibri" w:eastAsia="Calibri" w:hAnsi="Calibri" w:cs="Calibri"/>
          <w:color w:val="000000" w:themeColor="text1"/>
        </w:rPr>
        <w:t xml:space="preserve">a sponsor </w:t>
      </w:r>
      <w:r w:rsidR="006A733A">
        <w:rPr>
          <w:rFonts w:ascii="Calibri" w:eastAsia="Calibri" w:hAnsi="Calibri" w:cs="Calibri"/>
          <w:color w:val="000000" w:themeColor="text1"/>
        </w:rPr>
        <w:t xml:space="preserve">as </w:t>
      </w:r>
      <w:r w:rsidR="00AB7566">
        <w:rPr>
          <w:rFonts w:ascii="Calibri" w:eastAsia="Calibri" w:hAnsi="Calibri" w:cs="Calibri"/>
          <w:color w:val="000000" w:themeColor="text1"/>
        </w:rPr>
        <w:t xml:space="preserve">it </w:t>
      </w:r>
      <w:r w:rsidR="00AA4048">
        <w:rPr>
          <w:rFonts w:ascii="Calibri" w:eastAsia="Calibri" w:hAnsi="Calibri" w:cs="Calibri"/>
          <w:color w:val="000000" w:themeColor="text1"/>
        </w:rPr>
        <w:t xml:space="preserve">advances its </w:t>
      </w:r>
      <w:r w:rsidR="00A36868">
        <w:rPr>
          <w:rFonts w:ascii="Calibri" w:eastAsia="Calibri" w:hAnsi="Calibri" w:cs="Calibri"/>
          <w:color w:val="000000" w:themeColor="text1"/>
        </w:rPr>
        <w:t xml:space="preserve">global </w:t>
      </w:r>
      <w:r w:rsidR="00AA4048">
        <w:rPr>
          <w:rFonts w:ascii="Calibri" w:eastAsia="Calibri" w:hAnsi="Calibri" w:cs="Calibri"/>
          <w:color w:val="000000" w:themeColor="text1"/>
        </w:rPr>
        <w:t xml:space="preserve">effort to support </w:t>
      </w:r>
      <w:r w:rsidR="00A36868">
        <w:rPr>
          <w:rFonts w:ascii="Calibri" w:eastAsia="Calibri" w:hAnsi="Calibri" w:cs="Calibri"/>
          <w:color w:val="000000" w:themeColor="text1"/>
        </w:rPr>
        <w:t xml:space="preserve">companies </w:t>
      </w:r>
      <w:r w:rsidR="00AA4048">
        <w:rPr>
          <w:rFonts w:ascii="Calibri" w:eastAsia="Calibri" w:hAnsi="Calibri" w:cs="Calibri"/>
          <w:color w:val="000000" w:themeColor="text1"/>
        </w:rPr>
        <w:t xml:space="preserve">and industries </w:t>
      </w:r>
      <w:r w:rsidR="0002750D" w:rsidRPr="0002750D">
        <w:rPr>
          <w:rFonts w:ascii="Calibri" w:eastAsia="Calibri" w:hAnsi="Calibri" w:cs="Calibri"/>
          <w:color w:val="000000" w:themeColor="text1"/>
        </w:rPr>
        <w:t>chart</w:t>
      </w:r>
      <w:r w:rsidR="00AA4048">
        <w:rPr>
          <w:rFonts w:ascii="Calibri" w:eastAsia="Calibri" w:hAnsi="Calibri" w:cs="Calibri"/>
          <w:color w:val="000000" w:themeColor="text1"/>
        </w:rPr>
        <w:t>ing</w:t>
      </w:r>
      <w:r w:rsidR="0002750D" w:rsidRPr="0002750D">
        <w:rPr>
          <w:rFonts w:ascii="Calibri" w:eastAsia="Calibri" w:hAnsi="Calibri" w:cs="Calibri"/>
          <w:color w:val="000000" w:themeColor="text1"/>
        </w:rPr>
        <w:t xml:space="preserve"> </w:t>
      </w:r>
      <w:r w:rsidR="00AA4048">
        <w:rPr>
          <w:rFonts w:ascii="Calibri" w:eastAsia="Calibri" w:hAnsi="Calibri" w:cs="Calibri"/>
          <w:color w:val="000000" w:themeColor="text1"/>
        </w:rPr>
        <w:t>a</w:t>
      </w:r>
      <w:r w:rsidR="00AA4048" w:rsidRPr="0002750D">
        <w:rPr>
          <w:rFonts w:ascii="Calibri" w:eastAsia="Calibri" w:hAnsi="Calibri" w:cs="Calibri"/>
          <w:color w:val="000000" w:themeColor="text1"/>
        </w:rPr>
        <w:t xml:space="preserve"> </w:t>
      </w:r>
      <w:r w:rsidR="0002750D" w:rsidRPr="0002750D">
        <w:rPr>
          <w:rFonts w:ascii="Calibri" w:eastAsia="Calibri" w:hAnsi="Calibri" w:cs="Calibri"/>
          <w:color w:val="000000" w:themeColor="text1"/>
        </w:rPr>
        <w:t>course toward</w:t>
      </w:r>
      <w:r w:rsidR="00AA4048">
        <w:rPr>
          <w:rFonts w:ascii="Calibri" w:eastAsia="Calibri" w:hAnsi="Calibri" w:cs="Calibri"/>
          <w:color w:val="000000" w:themeColor="text1"/>
        </w:rPr>
        <w:t>s</w:t>
      </w:r>
      <w:r w:rsidR="00A36868">
        <w:rPr>
          <w:rFonts w:ascii="Calibri" w:eastAsia="Calibri" w:hAnsi="Calibri" w:cs="Calibri"/>
          <w:color w:val="000000" w:themeColor="text1"/>
        </w:rPr>
        <w:t xml:space="preserve"> net</w:t>
      </w:r>
      <w:r w:rsidR="0002750D" w:rsidRPr="0002750D">
        <w:rPr>
          <w:rFonts w:ascii="Calibri" w:eastAsia="Calibri" w:hAnsi="Calibri" w:cs="Calibri"/>
          <w:color w:val="000000" w:themeColor="text1"/>
        </w:rPr>
        <w:t xml:space="preserve"> zero emissions</w:t>
      </w:r>
      <w:r w:rsidRPr="6A79E61F">
        <w:rPr>
          <w:rFonts w:eastAsiaTheme="minorEastAsia"/>
        </w:rPr>
        <w:t>.</w:t>
      </w:r>
      <w:r w:rsidR="00F000F8">
        <w:rPr>
          <w:rFonts w:eastAsiaTheme="minorEastAsia"/>
        </w:rPr>
        <w:t xml:space="preserve"> Armstrong </w:t>
      </w:r>
      <w:r w:rsidR="00343F07">
        <w:rPr>
          <w:rFonts w:eastAsiaTheme="minorEastAsia"/>
        </w:rPr>
        <w:t xml:space="preserve">joins a prestigious list of </w:t>
      </w:r>
      <w:r w:rsidR="00F000F8">
        <w:rPr>
          <w:rFonts w:eastAsiaTheme="minorEastAsia"/>
        </w:rPr>
        <w:t>RTC members</w:t>
      </w:r>
      <w:r w:rsidR="0002750D">
        <w:rPr>
          <w:rFonts w:eastAsiaTheme="minorEastAsia"/>
        </w:rPr>
        <w:t>,</w:t>
      </w:r>
      <w:r w:rsidR="00F000F8">
        <w:rPr>
          <w:rFonts w:eastAsiaTheme="minorEastAsia"/>
        </w:rPr>
        <w:t xml:space="preserve"> including </w:t>
      </w:r>
      <w:r w:rsidR="00F578CB">
        <w:rPr>
          <w:rFonts w:eastAsiaTheme="minorEastAsia"/>
        </w:rPr>
        <w:t xml:space="preserve">some of the world’s largest food and pharmaceutical manufacturers. The RTC is the leading global coalition for organizations committed to scaling up renewable efficiencies. </w:t>
      </w:r>
      <w:r w:rsidR="005D3E35">
        <w:rPr>
          <w:rFonts w:eastAsiaTheme="minorEastAsia"/>
        </w:rPr>
        <w:t xml:space="preserve"> </w:t>
      </w:r>
    </w:p>
    <w:p w14:paraId="06A72390" w14:textId="6C5DC5EE" w:rsidR="00AB7566" w:rsidRPr="00E90D1F" w:rsidRDefault="00A022EE">
      <w:pPr>
        <w:rPr>
          <w:rFonts w:ascii="Calibri" w:eastAsia="Calibri" w:hAnsi="Calibri" w:cs="Calibri"/>
        </w:rPr>
      </w:pPr>
      <w:r>
        <w:rPr>
          <w:rFonts w:eastAsiaTheme="minorEastAsia"/>
        </w:rPr>
        <w:t>With</w:t>
      </w:r>
      <w:r w:rsidR="00AB7566" w:rsidRPr="00AB7566">
        <w:rPr>
          <w:rFonts w:eastAsiaTheme="minorEastAsia"/>
        </w:rPr>
        <w:t xml:space="preserve"> more than a century of experience </w:t>
      </w:r>
      <w:r w:rsidR="00AB7566">
        <w:rPr>
          <w:rFonts w:eastAsiaTheme="minorEastAsia"/>
        </w:rPr>
        <w:t>reducing energy emissions</w:t>
      </w:r>
      <w:r>
        <w:rPr>
          <w:rFonts w:eastAsiaTheme="minorEastAsia"/>
        </w:rPr>
        <w:t>, Armstrong</w:t>
      </w:r>
      <w:r w:rsidR="00AB7566">
        <w:rPr>
          <w:rFonts w:eastAsiaTheme="minorEastAsia"/>
        </w:rPr>
        <w:t xml:space="preserve"> </w:t>
      </w:r>
      <w:r w:rsidR="0002750D">
        <w:rPr>
          <w:rFonts w:eastAsiaTheme="minorEastAsia"/>
        </w:rPr>
        <w:t xml:space="preserve">has recently become </w:t>
      </w:r>
      <w:r w:rsidR="00AB7566">
        <w:rPr>
          <w:rFonts w:eastAsiaTheme="minorEastAsia"/>
        </w:rPr>
        <w:t>the partner of choice for multinational organizations seeking to decarbonize their thermal output</w:t>
      </w:r>
      <w:r w:rsidR="00F578CB">
        <w:rPr>
          <w:rFonts w:eastAsiaTheme="minorEastAsia"/>
        </w:rPr>
        <w:t xml:space="preserve">. Its clients include some of the world’s largest consumer packaged goods </w:t>
      </w:r>
      <w:r w:rsidR="00B25BCC">
        <w:rPr>
          <w:rFonts w:eastAsiaTheme="minorEastAsia"/>
        </w:rPr>
        <w:t>and pharmaceutical manufacturers.</w:t>
      </w:r>
      <w:r w:rsidR="002448CA">
        <w:rPr>
          <w:rFonts w:eastAsiaTheme="minorEastAsia"/>
        </w:rPr>
        <w:t xml:space="preserve"> </w:t>
      </w:r>
      <w:r w:rsidR="00AB7566">
        <w:rPr>
          <w:rFonts w:ascii="Calibri" w:eastAsia="Calibri" w:hAnsi="Calibri" w:cs="Calibri"/>
          <w:color w:val="000000" w:themeColor="text1"/>
        </w:rPr>
        <w:t xml:space="preserve">Armstrong has a global </w:t>
      </w:r>
      <w:r w:rsidR="0002750D">
        <w:rPr>
          <w:rFonts w:ascii="Calibri" w:eastAsia="Calibri" w:hAnsi="Calibri" w:cs="Calibri"/>
          <w:color w:val="000000" w:themeColor="text1"/>
        </w:rPr>
        <w:t xml:space="preserve">team </w:t>
      </w:r>
      <w:r w:rsidR="00AB7566">
        <w:rPr>
          <w:rFonts w:ascii="Calibri" w:eastAsia="Calibri" w:hAnsi="Calibri" w:cs="Calibri"/>
          <w:color w:val="000000" w:themeColor="text1"/>
        </w:rPr>
        <w:t xml:space="preserve">of energy experts working to </w:t>
      </w:r>
      <w:r w:rsidR="00AB7566" w:rsidRPr="6A79E61F">
        <w:rPr>
          <w:rFonts w:ascii="Calibri" w:eastAsia="Calibri" w:hAnsi="Calibri" w:cs="Calibri"/>
          <w:color w:val="000000" w:themeColor="text1"/>
        </w:rPr>
        <w:t xml:space="preserve">improve efficiency and reduce energy consumption through </w:t>
      </w:r>
      <w:r w:rsidR="00AB7566">
        <w:rPr>
          <w:rFonts w:ascii="Calibri" w:eastAsia="Calibri" w:hAnsi="Calibri" w:cs="Calibri"/>
          <w:color w:val="000000" w:themeColor="text1"/>
        </w:rPr>
        <w:t>decarbonization roadmaps,</w:t>
      </w:r>
      <w:r w:rsidR="002D2712">
        <w:rPr>
          <w:rFonts w:ascii="Calibri" w:eastAsia="Calibri" w:hAnsi="Calibri" w:cs="Calibri"/>
          <w:color w:val="000000" w:themeColor="text1"/>
        </w:rPr>
        <w:t xml:space="preserve"> including energy assessments, thermal studies, and decarbonization alternative studies, and</w:t>
      </w:r>
      <w:r w:rsidR="00AB7566">
        <w:rPr>
          <w:rFonts w:ascii="Calibri" w:eastAsia="Calibri" w:hAnsi="Calibri" w:cs="Calibri"/>
          <w:color w:val="000000" w:themeColor="text1"/>
        </w:rPr>
        <w:t xml:space="preserve"> </w:t>
      </w:r>
      <w:r w:rsidR="00AB7566" w:rsidRPr="6A79E61F">
        <w:rPr>
          <w:rFonts w:ascii="Calibri" w:eastAsia="Calibri" w:hAnsi="Calibri" w:cs="Calibri"/>
        </w:rPr>
        <w:t>state-of-the-art technology, custom-engineered systems and services.</w:t>
      </w:r>
      <w:r w:rsidR="0002750D">
        <w:rPr>
          <w:rFonts w:ascii="Calibri" w:eastAsia="Calibri" w:hAnsi="Calibri" w:cs="Calibri"/>
        </w:rPr>
        <w:t xml:space="preserve"> </w:t>
      </w:r>
    </w:p>
    <w:p w14:paraId="78C243A3" w14:textId="76CC4BF9" w:rsidR="00F000F8" w:rsidRDefault="00F000F8" w:rsidP="6A79E61F">
      <w:pPr>
        <w:rPr>
          <w:rFonts w:ascii="Calibri" w:eastAsia="Calibri" w:hAnsi="Calibri" w:cs="Calibri"/>
        </w:rPr>
      </w:pPr>
      <w:r w:rsidRPr="6A79E61F">
        <w:rPr>
          <w:rFonts w:ascii="Calibri" w:eastAsia="Calibri" w:hAnsi="Calibri" w:cs="Calibri"/>
        </w:rPr>
        <w:t>“</w:t>
      </w:r>
      <w:r w:rsidR="0002750D">
        <w:rPr>
          <w:rFonts w:ascii="Calibri" w:eastAsia="Calibri" w:hAnsi="Calibri" w:cs="Calibri"/>
        </w:rPr>
        <w:t>As companies across the globe make net zero pledges, they seek expertise in the unique solutions that will help them deliver on those commitments</w:t>
      </w:r>
      <w:r w:rsidR="00A36868">
        <w:rPr>
          <w:rFonts w:ascii="Calibri" w:eastAsia="Calibri" w:hAnsi="Calibri" w:cs="Calibri"/>
        </w:rPr>
        <w:t xml:space="preserve">, </w:t>
      </w:r>
      <w:r w:rsidR="0002750D">
        <w:rPr>
          <w:rFonts w:ascii="Calibri" w:eastAsia="Calibri" w:hAnsi="Calibri" w:cs="Calibri"/>
        </w:rPr>
        <w:t>particularly in the thermal sector</w:t>
      </w:r>
      <w:r w:rsidR="00F73CCF">
        <w:rPr>
          <w:rFonts w:ascii="Calibri" w:eastAsia="Calibri" w:hAnsi="Calibri" w:cs="Calibri"/>
        </w:rPr>
        <w:t>,”</w:t>
      </w:r>
      <w:r>
        <w:rPr>
          <w:rFonts w:ascii="Calibri" w:eastAsia="Calibri" w:hAnsi="Calibri" w:cs="Calibri"/>
        </w:rPr>
        <w:t xml:space="preserve"> </w:t>
      </w:r>
      <w:r w:rsidRPr="6A79E61F">
        <w:rPr>
          <w:rFonts w:ascii="Calibri" w:eastAsia="Calibri" w:hAnsi="Calibri" w:cs="Calibri"/>
        </w:rPr>
        <w:t xml:space="preserve">said </w:t>
      </w:r>
      <w:r w:rsidR="00EB3776">
        <w:rPr>
          <w:rFonts w:ascii="Calibri" w:eastAsia="Calibri" w:hAnsi="Calibri" w:cs="Calibri"/>
        </w:rPr>
        <w:t xml:space="preserve">Doug </w:t>
      </w:r>
      <w:proofErr w:type="spellStart"/>
      <w:r w:rsidR="00EB3776">
        <w:rPr>
          <w:rFonts w:ascii="Calibri" w:eastAsia="Calibri" w:hAnsi="Calibri" w:cs="Calibri"/>
        </w:rPr>
        <w:t>Bloss</w:t>
      </w:r>
      <w:proofErr w:type="spellEnd"/>
      <w:r w:rsidR="00EB3776">
        <w:rPr>
          <w:rFonts w:ascii="Calibri" w:eastAsia="Calibri" w:hAnsi="Calibri" w:cs="Calibri"/>
        </w:rPr>
        <w:t xml:space="preserve">, </w:t>
      </w:r>
      <w:r w:rsidR="0002750D">
        <w:rPr>
          <w:rFonts w:ascii="Calibri" w:eastAsia="Calibri" w:hAnsi="Calibri" w:cs="Calibri"/>
        </w:rPr>
        <w:t xml:space="preserve">president and </w:t>
      </w:r>
      <w:r w:rsidR="00EB3776">
        <w:rPr>
          <w:rFonts w:ascii="Calibri" w:eastAsia="Calibri" w:hAnsi="Calibri" w:cs="Calibri"/>
        </w:rPr>
        <w:t>chief executive officer of Armstrong International</w:t>
      </w:r>
      <w:r w:rsidRPr="6A79E61F">
        <w:rPr>
          <w:rFonts w:ascii="Calibri" w:eastAsia="Calibri" w:hAnsi="Calibri" w:cs="Calibri"/>
        </w:rPr>
        <w:t>. “</w:t>
      </w:r>
      <w:r w:rsidR="00F578CB">
        <w:rPr>
          <w:rFonts w:ascii="Calibri" w:eastAsia="Calibri" w:hAnsi="Calibri" w:cs="Calibri"/>
        </w:rPr>
        <w:t>We have a unique perspective informed by more than a century of work in thermal energy, and our partnership with the</w:t>
      </w:r>
      <w:r w:rsidRPr="6A79E61F">
        <w:rPr>
          <w:rFonts w:ascii="Calibri" w:eastAsia="Calibri" w:hAnsi="Calibri" w:cs="Calibri"/>
        </w:rPr>
        <w:t xml:space="preserve"> </w:t>
      </w:r>
      <w:r w:rsidR="00F578CB">
        <w:rPr>
          <w:rFonts w:ascii="Calibri" w:eastAsia="Calibri" w:hAnsi="Calibri" w:cs="Calibri"/>
        </w:rPr>
        <w:t>RTC will allow us a platform</w:t>
      </w:r>
      <w:r w:rsidR="00EB3776">
        <w:rPr>
          <w:rFonts w:ascii="Calibri" w:eastAsia="Calibri" w:hAnsi="Calibri" w:cs="Calibri"/>
        </w:rPr>
        <w:t xml:space="preserve"> </w:t>
      </w:r>
      <w:r w:rsidR="00F578CB">
        <w:rPr>
          <w:rFonts w:ascii="Calibri" w:eastAsia="Calibri" w:hAnsi="Calibri" w:cs="Calibri"/>
        </w:rPr>
        <w:t>to share and collaborate</w:t>
      </w:r>
      <w:r w:rsidR="00EB3776">
        <w:rPr>
          <w:rFonts w:ascii="Calibri" w:eastAsia="Calibri" w:hAnsi="Calibri" w:cs="Calibri"/>
        </w:rPr>
        <w:t xml:space="preserve"> with</w:t>
      </w:r>
      <w:r w:rsidR="0002750D">
        <w:rPr>
          <w:rFonts w:ascii="Calibri" w:eastAsia="Calibri" w:hAnsi="Calibri" w:cs="Calibri"/>
        </w:rPr>
        <w:t xml:space="preserve"> </w:t>
      </w:r>
      <w:r w:rsidR="00F578CB">
        <w:rPr>
          <w:rFonts w:ascii="Calibri" w:eastAsia="Calibri" w:hAnsi="Calibri" w:cs="Calibri"/>
        </w:rPr>
        <w:t xml:space="preserve">other leaders around the </w:t>
      </w:r>
      <w:r w:rsidR="0002750D">
        <w:rPr>
          <w:rFonts w:ascii="Calibri" w:eastAsia="Calibri" w:hAnsi="Calibri" w:cs="Calibri"/>
        </w:rPr>
        <w:t>world</w:t>
      </w:r>
      <w:r w:rsidR="00F578CB">
        <w:rPr>
          <w:rFonts w:ascii="Calibri" w:eastAsia="Calibri" w:hAnsi="Calibri" w:cs="Calibri"/>
        </w:rPr>
        <w:t xml:space="preserve"> committed to </w:t>
      </w:r>
      <w:r w:rsidR="00B25BCC">
        <w:rPr>
          <w:rFonts w:ascii="Calibri" w:eastAsia="Calibri" w:hAnsi="Calibri" w:cs="Calibri"/>
        </w:rPr>
        <w:t>renewable energy.</w:t>
      </w:r>
      <w:r w:rsidRPr="6A79E61F">
        <w:rPr>
          <w:rFonts w:ascii="Calibri" w:eastAsia="Calibri" w:hAnsi="Calibri" w:cs="Calibri"/>
        </w:rPr>
        <w:t>”</w:t>
      </w:r>
    </w:p>
    <w:p w14:paraId="37EA0865" w14:textId="76A3917A" w:rsidR="00AB7566" w:rsidRDefault="00AB7566" w:rsidP="6A79E61F">
      <w:pPr>
        <w:rPr>
          <w:rFonts w:eastAsiaTheme="minorEastAsia"/>
          <w:i/>
          <w:iCs/>
          <w:sz w:val="24"/>
          <w:szCs w:val="24"/>
        </w:rPr>
      </w:pPr>
      <w:r>
        <w:rPr>
          <w:rFonts w:eastAsiaTheme="minorEastAsia"/>
        </w:rPr>
        <w:t xml:space="preserve">RTC and its members work </w:t>
      </w:r>
      <w:r w:rsidRPr="00F224F8">
        <w:rPr>
          <w:rFonts w:eastAsiaTheme="minorEastAsia"/>
        </w:rPr>
        <w:t xml:space="preserve">to increase the number of companies and state and local governments deploying renewable thermal solutions. </w:t>
      </w:r>
      <w:r w:rsidRPr="6A79E61F">
        <w:rPr>
          <w:rFonts w:eastAsiaTheme="minorEastAsia"/>
        </w:rPr>
        <w:t>Members collaboratively discuss how to overcome the industrial sector’s lack of sustainability and how to accelerate the industry’s overall efficiency to reduce emissions by 30</w:t>
      </w:r>
      <w:r>
        <w:rPr>
          <w:rFonts w:eastAsiaTheme="minorEastAsia"/>
        </w:rPr>
        <w:t xml:space="preserve">% </w:t>
      </w:r>
      <w:r w:rsidRPr="6A79E61F">
        <w:rPr>
          <w:rFonts w:eastAsiaTheme="minorEastAsia"/>
        </w:rPr>
        <w:t>by 2030 and reach full sector decarbonization by 2050.</w:t>
      </w:r>
    </w:p>
    <w:p w14:paraId="2083E2CE" w14:textId="6B85820E" w:rsidR="6A79E61F" w:rsidRDefault="6A79E61F" w:rsidP="6A79E61F">
      <w:pPr>
        <w:rPr>
          <w:rFonts w:ascii="Calibri" w:eastAsia="Calibri" w:hAnsi="Calibri" w:cs="Calibri"/>
        </w:rPr>
      </w:pPr>
      <w:r w:rsidRPr="6A79E61F">
        <w:rPr>
          <w:rFonts w:ascii="Calibri" w:eastAsia="Calibri" w:hAnsi="Calibri" w:cs="Calibri"/>
        </w:rPr>
        <w:t>“</w:t>
      </w:r>
      <w:r w:rsidR="00587B2E">
        <w:rPr>
          <w:rFonts w:ascii="Calibri" w:eastAsia="Calibri" w:hAnsi="Calibri" w:cs="Calibri"/>
        </w:rPr>
        <w:t>Our first step is often to help companies or industries define their problem and develop a unique roadmap to a future of net zero</w:t>
      </w:r>
      <w:r w:rsidR="00EB3776">
        <w:rPr>
          <w:rFonts w:ascii="Calibri" w:eastAsia="Calibri" w:hAnsi="Calibri" w:cs="Calibri"/>
        </w:rPr>
        <w:t xml:space="preserve">,” </w:t>
      </w:r>
      <w:proofErr w:type="spellStart"/>
      <w:r w:rsidR="00EB3776">
        <w:rPr>
          <w:rFonts w:ascii="Calibri" w:eastAsia="Calibri" w:hAnsi="Calibri" w:cs="Calibri"/>
        </w:rPr>
        <w:t>Bloss</w:t>
      </w:r>
      <w:proofErr w:type="spellEnd"/>
      <w:r w:rsidR="0002750D">
        <w:rPr>
          <w:rFonts w:ascii="Calibri" w:eastAsia="Calibri" w:hAnsi="Calibri" w:cs="Calibri"/>
        </w:rPr>
        <w:t xml:space="preserve"> added</w:t>
      </w:r>
      <w:r w:rsidR="00EB3776">
        <w:rPr>
          <w:rFonts w:ascii="Calibri" w:eastAsia="Calibri" w:hAnsi="Calibri" w:cs="Calibri"/>
        </w:rPr>
        <w:t>. “</w:t>
      </w:r>
      <w:r w:rsidR="002448CA">
        <w:rPr>
          <w:rFonts w:ascii="Calibri" w:eastAsia="Calibri" w:hAnsi="Calibri" w:cs="Calibri"/>
        </w:rPr>
        <w:t xml:space="preserve">We like to think of </w:t>
      </w:r>
      <w:r w:rsidR="00995345">
        <w:rPr>
          <w:rFonts w:ascii="Calibri" w:eastAsia="Calibri" w:hAnsi="Calibri" w:cs="Calibri"/>
        </w:rPr>
        <w:t>our approach as</w:t>
      </w:r>
      <w:r w:rsidR="002448CA">
        <w:rPr>
          <w:rFonts w:ascii="Calibri" w:eastAsia="Calibri" w:hAnsi="Calibri" w:cs="Calibri"/>
        </w:rPr>
        <w:t xml:space="preserve"> ‘minimize, optimize, and decarbonize</w:t>
      </w:r>
      <w:r w:rsidR="00FB7EAD">
        <w:rPr>
          <w:rFonts w:ascii="Calibri" w:eastAsia="Calibri" w:hAnsi="Calibri" w:cs="Calibri"/>
        </w:rPr>
        <w:t>.’</w:t>
      </w:r>
      <w:r w:rsidR="00587B2E">
        <w:rPr>
          <w:rFonts w:ascii="Calibri" w:eastAsia="Calibri" w:hAnsi="Calibri" w:cs="Calibri"/>
        </w:rPr>
        <w:t xml:space="preserve"> It’s truly an exciting time and we look forward to partnering with leading organizations </w:t>
      </w:r>
      <w:r w:rsidR="00995345">
        <w:rPr>
          <w:rFonts w:ascii="Calibri" w:eastAsia="Calibri" w:hAnsi="Calibri" w:cs="Calibri"/>
        </w:rPr>
        <w:t>and tailoring pragmatic, ready-to-implement solution</w:t>
      </w:r>
      <w:r w:rsidR="00FB7EAD">
        <w:rPr>
          <w:rFonts w:ascii="Calibri" w:eastAsia="Calibri" w:hAnsi="Calibri" w:cs="Calibri"/>
        </w:rPr>
        <w:t>s</w:t>
      </w:r>
      <w:r w:rsidR="00995345">
        <w:rPr>
          <w:rFonts w:ascii="Calibri" w:eastAsia="Calibri" w:hAnsi="Calibri" w:cs="Calibri"/>
        </w:rPr>
        <w:t>.</w:t>
      </w:r>
      <w:r w:rsidR="00EB3776">
        <w:rPr>
          <w:rFonts w:ascii="Calibri" w:eastAsia="Calibri" w:hAnsi="Calibri" w:cs="Calibri"/>
        </w:rPr>
        <w:t>”</w:t>
      </w:r>
    </w:p>
    <w:p w14:paraId="2BBA803D" w14:textId="5B790603" w:rsidR="6A79E61F" w:rsidRDefault="6A79E61F" w:rsidP="6A79E61F">
      <w:pPr>
        <w:rPr>
          <w:rFonts w:ascii="Calibri" w:eastAsia="Calibri" w:hAnsi="Calibri" w:cs="Calibri"/>
        </w:rPr>
      </w:pPr>
      <w:r w:rsidRPr="6A79E61F">
        <w:rPr>
          <w:rFonts w:ascii="Calibri" w:eastAsia="Calibri" w:hAnsi="Calibri" w:cs="Calibri"/>
        </w:rPr>
        <w:t xml:space="preserve">To learn more about the Renewable Thermal Collaborative visit </w:t>
      </w:r>
      <w:hyperlink r:id="rId8" w:history="1">
        <w:r w:rsidR="00E455EB" w:rsidRPr="008A3DD4">
          <w:rPr>
            <w:rStyle w:val="Hyperlink"/>
            <w:rFonts w:ascii="Calibri" w:eastAsia="Calibri" w:hAnsi="Calibri" w:cs="Calibri"/>
          </w:rPr>
          <w:t>www.renewablethermal.org</w:t>
        </w:r>
      </w:hyperlink>
      <w:r w:rsidR="008A0493" w:rsidRPr="008A0493">
        <w:rPr>
          <w:rStyle w:val="Hyperlink"/>
          <w:rFonts w:ascii="Calibri" w:eastAsia="Calibri" w:hAnsi="Calibri" w:cs="Calibri"/>
          <w:color w:val="auto"/>
          <w:u w:val="none"/>
        </w:rPr>
        <w:t xml:space="preserve"> or</w:t>
      </w:r>
      <w:r w:rsidR="008A0493" w:rsidRPr="008A0493">
        <w:t xml:space="preserve"> </w:t>
      </w:r>
      <w:hyperlink r:id="rId9" w:history="1">
        <w:r w:rsidR="008A0493" w:rsidRPr="00A02E78">
          <w:rPr>
            <w:rStyle w:val="Hyperlink"/>
          </w:rPr>
          <w:t>www.renewablethermal.org/armstrong-international/</w:t>
        </w:r>
      </w:hyperlink>
      <w:r w:rsidR="008A0493">
        <w:t>.</w:t>
      </w:r>
      <w:r w:rsidRPr="6A79E61F">
        <w:rPr>
          <w:rFonts w:ascii="Calibri" w:eastAsia="Calibri" w:hAnsi="Calibri" w:cs="Calibri"/>
        </w:rPr>
        <w:t xml:space="preserve"> For more information on Armstrong </w:t>
      </w:r>
      <w:r w:rsidR="00E455EB" w:rsidRPr="6A79E61F">
        <w:rPr>
          <w:rFonts w:ascii="Calibri" w:eastAsia="Calibri" w:hAnsi="Calibri" w:cs="Calibri"/>
        </w:rPr>
        <w:t>International’s</w:t>
      </w:r>
      <w:r w:rsidRPr="6A79E61F">
        <w:rPr>
          <w:rFonts w:ascii="Calibri" w:eastAsia="Calibri" w:hAnsi="Calibri" w:cs="Calibri"/>
        </w:rPr>
        <w:t xml:space="preserve"> services and initiatives visit </w:t>
      </w:r>
      <w:hyperlink r:id="rId10" w:history="1">
        <w:r w:rsidRPr="00E455EB">
          <w:rPr>
            <w:rStyle w:val="Hyperlink"/>
            <w:rFonts w:ascii="Calibri" w:eastAsia="Calibri" w:hAnsi="Calibri" w:cs="Calibri"/>
          </w:rPr>
          <w:t>armstronginternational.com</w:t>
        </w:r>
      </w:hyperlink>
      <w:r w:rsidRPr="6A79E61F">
        <w:rPr>
          <w:rFonts w:ascii="Calibri" w:eastAsia="Calibri" w:hAnsi="Calibri" w:cs="Calibri"/>
        </w:rPr>
        <w:t>.</w:t>
      </w:r>
    </w:p>
    <w:p w14:paraId="3C7FEF7B" w14:textId="6051FC25" w:rsidR="6A79E61F" w:rsidRDefault="6A79E61F" w:rsidP="6A79E61F">
      <w:pPr>
        <w:ind w:right="288"/>
        <w:rPr>
          <w:rFonts w:ascii="Calibri" w:eastAsia="Calibri" w:hAnsi="Calibri" w:cs="Calibri"/>
          <w:b/>
          <w:bCs/>
        </w:rPr>
      </w:pPr>
      <w:r w:rsidRPr="6A79E61F">
        <w:rPr>
          <w:rFonts w:ascii="Calibri" w:eastAsia="Calibri" w:hAnsi="Calibri" w:cs="Calibri"/>
          <w:b/>
          <w:bCs/>
        </w:rPr>
        <w:t>ABOUT ARMSTRONG INTERNATIONAL:</w:t>
      </w:r>
    </w:p>
    <w:p w14:paraId="059EE11F" w14:textId="39978F55" w:rsidR="6A79E61F" w:rsidRDefault="6A79E61F" w:rsidP="6A79E61F">
      <w:pPr>
        <w:rPr>
          <w:rFonts w:ascii="Calibri" w:eastAsia="Calibri" w:hAnsi="Calibri" w:cs="Calibri"/>
        </w:rPr>
      </w:pPr>
      <w:r w:rsidRPr="6A79E61F">
        <w:rPr>
          <w:rFonts w:ascii="Calibri" w:eastAsia="Calibri" w:hAnsi="Calibri" w:cs="Calibri"/>
        </w:rPr>
        <w:t xml:space="preserve">Armstrong International provides intelligent system solutions that improve utility performance, lower energy consumption and reduce environmental emissions. As the industry’s leading thermal utility partner, Armstrong International can satisfy unique requirements while helping to improve efficiency and reduce energy consumption and </w:t>
      </w:r>
      <w:r w:rsidRPr="6A79E61F">
        <w:rPr>
          <w:rFonts w:ascii="Calibri" w:eastAsia="Calibri" w:hAnsi="Calibri" w:cs="Calibri"/>
        </w:rPr>
        <w:lastRenderedPageBreak/>
        <w:t>emissions. The fifth-generation, family-owned business provides hardworking products, state-of-the-art technology, custom-engineered systems and services, and more than a century of knowledge and experience — all organized with industry specificity. For more information, visit armstronginternational.com.</w:t>
      </w:r>
    </w:p>
    <w:p w14:paraId="6EBFB9BD" w14:textId="4EBE5113" w:rsidR="6A79E61F" w:rsidRDefault="6A79E61F" w:rsidP="6A79E61F">
      <w:pPr>
        <w:ind w:right="288"/>
        <w:rPr>
          <w:rFonts w:ascii="Calibri" w:eastAsia="Calibri" w:hAnsi="Calibri" w:cs="Calibri"/>
          <w:b/>
          <w:bCs/>
        </w:rPr>
      </w:pPr>
      <w:r w:rsidRPr="6A79E61F">
        <w:rPr>
          <w:rFonts w:ascii="Calibri" w:eastAsia="Calibri" w:hAnsi="Calibri" w:cs="Calibri"/>
          <w:b/>
          <w:bCs/>
        </w:rPr>
        <w:t>ABOUT RENEWALE THERMAL COLLABORATIVE:</w:t>
      </w:r>
    </w:p>
    <w:p w14:paraId="798E52F4" w14:textId="19AAB187" w:rsidR="6A79E61F" w:rsidRDefault="6A79E61F" w:rsidP="6A79E61F">
      <w:pPr>
        <w:ind w:right="288"/>
        <w:rPr>
          <w:rFonts w:eastAsiaTheme="minorEastAsia"/>
        </w:rPr>
      </w:pPr>
      <w:r w:rsidRPr="6A79E61F">
        <w:rPr>
          <w:rFonts w:eastAsiaTheme="minorEastAsia"/>
        </w:rPr>
        <w:t>The Renewable Thermal Collaborative (RTC) is the global coalition for companies, institutions, and governments committed to scaling up renewable heating and cooling across their operations. RTC members recognize the growing demand and necessity for renewable heating and cooling and the urgent need to meet this demand in a manner that delivers sustainable, cost-competitive options at scale.</w:t>
      </w:r>
    </w:p>
    <w:p w14:paraId="3FDE5303" w14:textId="4574DBDE" w:rsidR="6A79E61F" w:rsidRDefault="6A79E61F" w:rsidP="6A79E61F">
      <w:pPr>
        <w:ind w:right="288"/>
        <w:rPr>
          <w:rFonts w:eastAsiaTheme="minorEastAsia"/>
        </w:rPr>
      </w:pPr>
      <w:r w:rsidRPr="6A79E61F">
        <w:rPr>
          <w:rFonts w:eastAsiaTheme="minorEastAsia"/>
        </w:rPr>
        <w:t xml:space="preserve">The Renewable Thermal Collaborative was founded in 2017 and is facilitated by the </w:t>
      </w:r>
      <w:hyperlink r:id="rId11">
        <w:r w:rsidRPr="00F000F8">
          <w:rPr>
            <w:rStyle w:val="Hyperlink"/>
            <w:rFonts w:eastAsiaTheme="minorEastAsia"/>
            <w:color w:val="4472C4" w:themeColor="accent1"/>
          </w:rPr>
          <w:t>Center for Climate and Energy Solutions</w:t>
        </w:r>
      </w:hyperlink>
      <w:r w:rsidRPr="6A79E61F">
        <w:rPr>
          <w:rFonts w:eastAsiaTheme="minorEastAsia"/>
        </w:rPr>
        <w:t xml:space="preserve">, </w:t>
      </w:r>
      <w:hyperlink r:id="rId12">
        <w:r w:rsidRPr="00F000F8">
          <w:rPr>
            <w:rStyle w:val="Hyperlink"/>
            <w:rFonts w:eastAsiaTheme="minorEastAsia"/>
            <w:color w:val="4472C4" w:themeColor="accent1"/>
          </w:rPr>
          <w:t>David Gardiner and Associates</w:t>
        </w:r>
      </w:hyperlink>
      <w:r w:rsidRPr="6A79E61F">
        <w:rPr>
          <w:rFonts w:eastAsiaTheme="minorEastAsia"/>
        </w:rPr>
        <w:t xml:space="preserve">, and </w:t>
      </w:r>
      <w:hyperlink r:id="rId13">
        <w:r w:rsidRPr="00F000F8">
          <w:rPr>
            <w:rStyle w:val="Hyperlink"/>
            <w:rFonts w:eastAsiaTheme="minorEastAsia"/>
            <w:color w:val="4472C4" w:themeColor="accent1"/>
          </w:rPr>
          <w:t>World Wildlife Fund</w:t>
        </w:r>
      </w:hyperlink>
      <w:r w:rsidRPr="6A79E61F">
        <w:rPr>
          <w:rFonts w:eastAsiaTheme="minorEastAsia"/>
        </w:rPr>
        <w:t>.</w:t>
      </w:r>
    </w:p>
    <w:p w14:paraId="7E6CF11B" w14:textId="26E96772" w:rsidR="6A79E61F" w:rsidRPr="001844FA" w:rsidRDefault="6A79E61F" w:rsidP="6A79E61F">
      <w:pPr>
        <w:rPr>
          <w:b/>
          <w:bCs/>
        </w:rPr>
      </w:pPr>
      <w:r>
        <w:br/>
      </w:r>
      <w:r w:rsidRPr="001844FA">
        <w:rPr>
          <w:b/>
          <w:bCs/>
        </w:rPr>
        <w:t>Media contact:</w:t>
      </w:r>
    </w:p>
    <w:p w14:paraId="591EE927" w14:textId="22106400" w:rsidR="6A79E61F" w:rsidRPr="001844FA" w:rsidRDefault="00E455EB" w:rsidP="001844FA">
      <w:pPr>
        <w:spacing w:after="0" w:line="240" w:lineRule="auto"/>
      </w:pPr>
      <w:r w:rsidRPr="001844FA">
        <w:t>Emma Wach</w:t>
      </w:r>
    </w:p>
    <w:p w14:paraId="1925A00C" w14:textId="4482346C" w:rsidR="00E455EB" w:rsidRPr="001844FA" w:rsidRDefault="00E455EB" w:rsidP="001844FA">
      <w:pPr>
        <w:spacing w:after="0" w:line="240" w:lineRule="auto"/>
      </w:pPr>
      <w:r w:rsidRPr="001844FA">
        <w:t xml:space="preserve">Lambert &amp; Co. </w:t>
      </w:r>
    </w:p>
    <w:p w14:paraId="5221FB62" w14:textId="2537F1F4" w:rsidR="00E455EB" w:rsidRPr="001844FA" w:rsidRDefault="0059054D" w:rsidP="001844FA">
      <w:pPr>
        <w:spacing w:after="0" w:line="240" w:lineRule="auto"/>
      </w:pPr>
      <w:hyperlink r:id="rId14" w:history="1">
        <w:r w:rsidR="00E455EB" w:rsidRPr="001844FA">
          <w:rPr>
            <w:rStyle w:val="Hyperlink"/>
          </w:rPr>
          <w:t>ewach@lambert.com</w:t>
        </w:r>
      </w:hyperlink>
      <w:r w:rsidR="00E455EB" w:rsidRPr="001844FA">
        <w:t xml:space="preserve"> </w:t>
      </w:r>
    </w:p>
    <w:p w14:paraId="40532934" w14:textId="04C60EC8" w:rsidR="6A79E61F" w:rsidRDefault="6A79E61F" w:rsidP="6A79E61F">
      <w:pPr>
        <w:rPr>
          <w:highlight w:val="yellow"/>
        </w:rPr>
      </w:pPr>
    </w:p>
    <w:p w14:paraId="24062072" w14:textId="52E3B393" w:rsidR="6A79E61F" w:rsidRDefault="6A79E61F" w:rsidP="6A79E61F">
      <w:pPr>
        <w:jc w:val="center"/>
      </w:pPr>
      <w:r>
        <w:t>###</w:t>
      </w:r>
    </w:p>
    <w:sectPr w:rsidR="6A79E6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EAC081"/>
    <w:rsid w:val="0002750D"/>
    <w:rsid w:val="00046D3C"/>
    <w:rsid w:val="001844FA"/>
    <w:rsid w:val="002448CA"/>
    <w:rsid w:val="002D2712"/>
    <w:rsid w:val="00343F07"/>
    <w:rsid w:val="00367993"/>
    <w:rsid w:val="004F299A"/>
    <w:rsid w:val="00587B2E"/>
    <w:rsid w:val="0059054D"/>
    <w:rsid w:val="005C0D77"/>
    <w:rsid w:val="005D3E35"/>
    <w:rsid w:val="005F2EBB"/>
    <w:rsid w:val="006A733A"/>
    <w:rsid w:val="00833392"/>
    <w:rsid w:val="008A0493"/>
    <w:rsid w:val="00995345"/>
    <w:rsid w:val="00A022EE"/>
    <w:rsid w:val="00A15579"/>
    <w:rsid w:val="00A36868"/>
    <w:rsid w:val="00AA4048"/>
    <w:rsid w:val="00AB7566"/>
    <w:rsid w:val="00B25BCC"/>
    <w:rsid w:val="00CE1994"/>
    <w:rsid w:val="00E455EB"/>
    <w:rsid w:val="00E501F2"/>
    <w:rsid w:val="00E90D1F"/>
    <w:rsid w:val="00EB3776"/>
    <w:rsid w:val="00F000F8"/>
    <w:rsid w:val="00F224F8"/>
    <w:rsid w:val="00F578CB"/>
    <w:rsid w:val="00F73CCF"/>
    <w:rsid w:val="00F8123B"/>
    <w:rsid w:val="00FB7EAD"/>
    <w:rsid w:val="0DEAC081"/>
    <w:rsid w:val="6A79E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AC081"/>
  <w15:chartTrackingRefBased/>
  <w15:docId w15:val="{DB3CAF65-F136-4C32-B41C-D3379804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E455EB"/>
    <w:rPr>
      <w:color w:val="605E5C"/>
      <w:shd w:val="clear" w:color="auto" w:fill="E1DFDD"/>
    </w:rPr>
  </w:style>
  <w:style w:type="character" w:styleId="CommentReference">
    <w:name w:val="annotation reference"/>
    <w:basedOn w:val="DefaultParagraphFont"/>
    <w:uiPriority w:val="99"/>
    <w:semiHidden/>
    <w:unhideWhenUsed/>
    <w:rsid w:val="00AA4048"/>
    <w:rPr>
      <w:sz w:val="16"/>
      <w:szCs w:val="16"/>
    </w:rPr>
  </w:style>
  <w:style w:type="paragraph" w:styleId="CommentText">
    <w:name w:val="annotation text"/>
    <w:basedOn w:val="Normal"/>
    <w:link w:val="CommentTextChar"/>
    <w:uiPriority w:val="99"/>
    <w:semiHidden/>
    <w:unhideWhenUsed/>
    <w:rsid w:val="00AA4048"/>
    <w:pPr>
      <w:spacing w:line="240" w:lineRule="auto"/>
    </w:pPr>
    <w:rPr>
      <w:sz w:val="20"/>
      <w:szCs w:val="20"/>
    </w:rPr>
  </w:style>
  <w:style w:type="character" w:customStyle="1" w:styleId="CommentTextChar">
    <w:name w:val="Comment Text Char"/>
    <w:basedOn w:val="DefaultParagraphFont"/>
    <w:link w:val="CommentText"/>
    <w:uiPriority w:val="99"/>
    <w:semiHidden/>
    <w:rsid w:val="00AA4048"/>
    <w:rPr>
      <w:sz w:val="20"/>
      <w:szCs w:val="20"/>
    </w:rPr>
  </w:style>
  <w:style w:type="paragraph" w:styleId="CommentSubject">
    <w:name w:val="annotation subject"/>
    <w:basedOn w:val="CommentText"/>
    <w:next w:val="CommentText"/>
    <w:link w:val="CommentSubjectChar"/>
    <w:uiPriority w:val="99"/>
    <w:semiHidden/>
    <w:unhideWhenUsed/>
    <w:rsid w:val="00AA4048"/>
    <w:rPr>
      <w:b/>
      <w:bCs/>
    </w:rPr>
  </w:style>
  <w:style w:type="character" w:customStyle="1" w:styleId="CommentSubjectChar">
    <w:name w:val="Comment Subject Char"/>
    <w:basedOn w:val="CommentTextChar"/>
    <w:link w:val="CommentSubject"/>
    <w:uiPriority w:val="99"/>
    <w:semiHidden/>
    <w:rsid w:val="00AA4048"/>
    <w:rPr>
      <w:b/>
      <w:bCs/>
      <w:sz w:val="20"/>
      <w:szCs w:val="20"/>
    </w:rPr>
  </w:style>
  <w:style w:type="character" w:styleId="FollowedHyperlink">
    <w:name w:val="FollowedHyperlink"/>
    <w:basedOn w:val="DefaultParagraphFont"/>
    <w:uiPriority w:val="99"/>
    <w:semiHidden/>
    <w:unhideWhenUsed/>
    <w:rsid w:val="005905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86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ewablethermal.org" TargetMode="External"/><Relationship Id="rId13" Type="http://schemas.openxmlformats.org/officeDocument/2006/relationships/hyperlink" Target="https://www.worldwildlife.org/" TargetMode="External"/><Relationship Id="rId3" Type="http://schemas.openxmlformats.org/officeDocument/2006/relationships/webSettings" Target="webSettings.xml"/><Relationship Id="rId7" Type="http://schemas.openxmlformats.org/officeDocument/2006/relationships/hyperlink" Target="http://www.renewablethermal.org" TargetMode="External"/><Relationship Id="rId12" Type="http://schemas.openxmlformats.org/officeDocument/2006/relationships/hyperlink" Target="http://www.dgardiner.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renewablethermal.org/armstrong-international/" TargetMode="External"/><Relationship Id="rId11" Type="http://schemas.openxmlformats.org/officeDocument/2006/relationships/hyperlink" Target="https://www.c2es.org/" TargetMode="External"/><Relationship Id="rId5" Type="http://schemas.openxmlformats.org/officeDocument/2006/relationships/hyperlink" Target="http://armstronginternational.com" TargetMode="External"/><Relationship Id="rId15" Type="http://schemas.openxmlformats.org/officeDocument/2006/relationships/fontTable" Target="fontTable.xml"/><Relationship Id="rId10" Type="http://schemas.openxmlformats.org/officeDocument/2006/relationships/hyperlink" Target="https://www.armstronginternational.com/" TargetMode="External"/><Relationship Id="rId4" Type="http://schemas.openxmlformats.org/officeDocument/2006/relationships/image" Target="media/image1.png"/><Relationship Id="rId9" Type="http://schemas.openxmlformats.org/officeDocument/2006/relationships/hyperlink" Target="https://www.renewablethermal.org/armstrong-international/" TargetMode="External"/><Relationship Id="rId14" Type="http://schemas.openxmlformats.org/officeDocument/2006/relationships/hyperlink" Target="mailto:ewach@lambe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Wach</dc:creator>
  <cp:keywords/>
  <dc:description/>
  <cp:lastModifiedBy>Emma Wach</cp:lastModifiedBy>
  <cp:revision>3</cp:revision>
  <dcterms:created xsi:type="dcterms:W3CDTF">2021-06-14T17:15:00Z</dcterms:created>
  <dcterms:modified xsi:type="dcterms:W3CDTF">2021-06-14T17:17:00Z</dcterms:modified>
</cp:coreProperties>
</file>