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258222" w14:textId="77777777" w:rsidR="00744A5D" w:rsidRDefault="6A79E61F" w:rsidP="00744A5D">
      <w:pPr>
        <w:rPr>
          <w:rFonts w:ascii="Calibri" w:eastAsia="Calibri" w:hAnsi="Calibri" w:cs="Calibri"/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856FFCB" wp14:editId="6E664C25">
            <wp:simplePos x="0" y="0"/>
            <wp:positionH relativeFrom="column">
              <wp:posOffset>63500</wp:posOffset>
            </wp:positionH>
            <wp:positionV relativeFrom="paragraph">
              <wp:posOffset>-457200</wp:posOffset>
            </wp:positionV>
            <wp:extent cx="1362075" cy="1362075"/>
            <wp:effectExtent l="0" t="0" r="9525" b="9525"/>
            <wp:wrapNone/>
            <wp:docPr id="222174603" name="Picture 2221746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DEB684E" w14:textId="77777777" w:rsidR="00744A5D" w:rsidRDefault="00744A5D" w:rsidP="00744A5D">
      <w:pPr>
        <w:jc w:val="center"/>
        <w:rPr>
          <w:rFonts w:ascii="Calibri" w:eastAsia="Calibri" w:hAnsi="Calibri" w:cs="Calibri"/>
          <w:b/>
          <w:bCs/>
          <w:sz w:val="36"/>
          <w:szCs w:val="36"/>
        </w:rPr>
      </w:pPr>
    </w:p>
    <w:p w14:paraId="0DB6456A" w14:textId="6B0D2A63" w:rsidR="6A79E61F" w:rsidRPr="00744A5D" w:rsidRDefault="6A79E61F" w:rsidP="00744A5D">
      <w:pPr>
        <w:jc w:val="center"/>
      </w:pPr>
      <w:r w:rsidRPr="6A79E61F">
        <w:rPr>
          <w:rFonts w:ascii="Calibri" w:eastAsia="Calibri" w:hAnsi="Calibri" w:cs="Calibri"/>
          <w:b/>
          <w:bCs/>
          <w:sz w:val="36"/>
          <w:szCs w:val="36"/>
        </w:rPr>
        <w:t xml:space="preserve">Armstrong International </w:t>
      </w:r>
      <w:r w:rsidR="000C091E">
        <w:rPr>
          <w:rFonts w:ascii="Calibri" w:eastAsia="Calibri" w:hAnsi="Calibri" w:cs="Calibri"/>
          <w:b/>
          <w:bCs/>
          <w:sz w:val="36"/>
          <w:szCs w:val="36"/>
        </w:rPr>
        <w:t xml:space="preserve">Expands Product Offering </w:t>
      </w:r>
      <w:r w:rsidR="00424F20">
        <w:rPr>
          <w:rFonts w:ascii="Calibri" w:eastAsia="Calibri" w:hAnsi="Calibri" w:cs="Calibri"/>
          <w:b/>
          <w:bCs/>
          <w:sz w:val="36"/>
          <w:szCs w:val="36"/>
        </w:rPr>
        <w:t xml:space="preserve">with the </w:t>
      </w:r>
      <w:r w:rsidR="00744A5D">
        <w:rPr>
          <w:rFonts w:ascii="Calibri" w:eastAsia="Calibri" w:hAnsi="Calibri" w:cs="Calibri"/>
          <w:b/>
          <w:bCs/>
          <w:sz w:val="36"/>
          <w:szCs w:val="36"/>
        </w:rPr>
        <w:t xml:space="preserve">    </w:t>
      </w:r>
      <w:r w:rsidR="000C091E">
        <w:rPr>
          <w:rFonts w:ascii="Calibri" w:eastAsia="Calibri" w:hAnsi="Calibri" w:cs="Calibri"/>
          <w:b/>
          <w:bCs/>
          <w:sz w:val="36"/>
          <w:szCs w:val="36"/>
        </w:rPr>
        <w:t>Acquisition of</w:t>
      </w:r>
      <w:r w:rsidR="00424F20">
        <w:rPr>
          <w:rFonts w:ascii="Calibri" w:eastAsia="Calibri" w:hAnsi="Calibri" w:cs="Calibri"/>
          <w:b/>
          <w:bCs/>
          <w:sz w:val="36"/>
          <w:szCs w:val="36"/>
        </w:rPr>
        <w:t xml:space="preserve"> </w:t>
      </w:r>
      <w:r w:rsidR="00C9433B" w:rsidRPr="00C9433B">
        <w:rPr>
          <w:rFonts w:ascii="Calibri" w:eastAsia="Calibri" w:hAnsi="Calibri" w:cs="Calibri"/>
          <w:b/>
          <w:bCs/>
          <w:sz w:val="36"/>
          <w:szCs w:val="36"/>
        </w:rPr>
        <w:t>Leslie Control</w:t>
      </w:r>
      <w:r w:rsidR="000C091E">
        <w:rPr>
          <w:rFonts w:ascii="Calibri" w:eastAsia="Calibri" w:hAnsi="Calibri" w:cs="Calibri"/>
          <w:b/>
          <w:bCs/>
          <w:sz w:val="36"/>
          <w:szCs w:val="36"/>
        </w:rPr>
        <w:t>s</w:t>
      </w:r>
      <w:r w:rsidR="00C9433B" w:rsidRPr="00C9433B">
        <w:rPr>
          <w:rFonts w:ascii="Calibri" w:eastAsia="Calibri" w:hAnsi="Calibri" w:cs="Calibri"/>
          <w:b/>
          <w:bCs/>
          <w:sz w:val="36"/>
          <w:szCs w:val="36"/>
        </w:rPr>
        <w:t xml:space="preserve"> </w:t>
      </w:r>
      <w:r w:rsidR="00424F20">
        <w:rPr>
          <w:rFonts w:ascii="Calibri" w:eastAsia="Calibri" w:hAnsi="Calibri" w:cs="Calibri"/>
          <w:b/>
          <w:bCs/>
          <w:sz w:val="36"/>
          <w:szCs w:val="36"/>
        </w:rPr>
        <w:t>Industrial Control Valve and Heater Line</w:t>
      </w:r>
      <w:r w:rsidR="007E0BF2">
        <w:rPr>
          <w:rFonts w:ascii="Calibri" w:eastAsia="Calibri" w:hAnsi="Calibri" w:cs="Calibri"/>
          <w:b/>
          <w:bCs/>
          <w:sz w:val="36"/>
          <w:szCs w:val="36"/>
        </w:rPr>
        <w:t>s</w:t>
      </w:r>
    </w:p>
    <w:p w14:paraId="1E89E660" w14:textId="4EF683C4" w:rsidR="6A79E61F" w:rsidRPr="00744A5D" w:rsidRDefault="004E13DD" w:rsidP="001E4BC9">
      <w:pPr>
        <w:jc w:val="center"/>
        <w:rPr>
          <w:rFonts w:ascii="Calibri" w:eastAsia="Calibri" w:hAnsi="Calibri" w:cs="Calibri"/>
          <w:i/>
          <w:iCs/>
          <w:color w:val="000000" w:themeColor="text1"/>
        </w:rPr>
      </w:pPr>
      <w:r w:rsidRPr="00744A5D">
        <w:rPr>
          <w:rFonts w:ascii="Calibri" w:eastAsia="Calibri" w:hAnsi="Calibri" w:cs="Calibri"/>
          <w:i/>
          <w:iCs/>
          <w:color w:val="000000" w:themeColor="text1"/>
        </w:rPr>
        <w:t xml:space="preserve">The </w:t>
      </w:r>
      <w:r w:rsidR="001E4BC9" w:rsidRPr="00744A5D">
        <w:rPr>
          <w:rFonts w:ascii="Calibri" w:eastAsia="Calibri" w:hAnsi="Calibri" w:cs="Calibri"/>
          <w:i/>
          <w:iCs/>
          <w:color w:val="000000" w:themeColor="text1"/>
        </w:rPr>
        <w:t>acquisition will add</w:t>
      </w:r>
      <w:r w:rsidRPr="00744A5D">
        <w:rPr>
          <w:rFonts w:ascii="Calibri" w:eastAsia="Calibri" w:hAnsi="Calibri" w:cs="Calibri"/>
          <w:i/>
          <w:iCs/>
          <w:color w:val="000000" w:themeColor="text1"/>
        </w:rPr>
        <w:t xml:space="preserve"> unique </w:t>
      </w:r>
      <w:r w:rsidR="00744A5D" w:rsidRPr="00744A5D">
        <w:rPr>
          <w:rFonts w:ascii="Calibri" w:eastAsia="Calibri" w:hAnsi="Calibri" w:cs="Calibri"/>
          <w:i/>
          <w:iCs/>
          <w:color w:val="000000" w:themeColor="text1"/>
        </w:rPr>
        <w:t xml:space="preserve">steam </w:t>
      </w:r>
      <w:r w:rsidRPr="00744A5D">
        <w:rPr>
          <w:rFonts w:ascii="Calibri" w:eastAsia="Calibri" w:hAnsi="Calibri" w:cs="Calibri"/>
          <w:i/>
          <w:iCs/>
          <w:color w:val="000000" w:themeColor="text1"/>
        </w:rPr>
        <w:t>hot water offering</w:t>
      </w:r>
      <w:r w:rsidR="001E4BC9" w:rsidRPr="00744A5D">
        <w:rPr>
          <w:rFonts w:ascii="Calibri" w:eastAsia="Calibri" w:hAnsi="Calibri" w:cs="Calibri"/>
          <w:i/>
          <w:iCs/>
          <w:color w:val="000000" w:themeColor="text1"/>
        </w:rPr>
        <w:t>s</w:t>
      </w:r>
      <w:r w:rsidRPr="00744A5D">
        <w:rPr>
          <w:rFonts w:ascii="Calibri" w:eastAsia="Calibri" w:hAnsi="Calibri" w:cs="Calibri"/>
          <w:i/>
          <w:iCs/>
          <w:color w:val="000000" w:themeColor="text1"/>
        </w:rPr>
        <w:t xml:space="preserve"> while bolstering Armstrong’s control valve business globally</w:t>
      </w:r>
    </w:p>
    <w:p w14:paraId="4E3E0B58" w14:textId="602E0134" w:rsidR="6A79E61F" w:rsidRPr="001844FA" w:rsidRDefault="6A79E61F" w:rsidP="6A79E61F">
      <w:pPr>
        <w:rPr>
          <w:rFonts w:ascii="Arial" w:hAnsi="Arial"/>
        </w:rPr>
      </w:pPr>
      <w:r w:rsidRPr="6A79E61F">
        <w:rPr>
          <w:rFonts w:ascii="Calibri" w:eastAsia="Calibri" w:hAnsi="Calibri" w:cs="Calibri"/>
          <w:b/>
          <w:bCs/>
          <w:color w:val="000000" w:themeColor="text1"/>
        </w:rPr>
        <w:t>THREE RIVERS, MICH</w:t>
      </w:r>
      <w:r w:rsidR="00F000F8" w:rsidRPr="00BC39A3">
        <w:rPr>
          <w:rFonts w:ascii="Calibri" w:eastAsia="Calibri" w:hAnsi="Calibri" w:cs="Calibri"/>
          <w:b/>
          <w:bCs/>
          <w:color w:val="000000" w:themeColor="text1"/>
        </w:rPr>
        <w:t>.</w:t>
      </w:r>
      <w:r w:rsidRPr="00BC39A3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="00E908D6" w:rsidRPr="00BC39A3">
        <w:rPr>
          <w:rFonts w:ascii="Calibri" w:eastAsia="Calibri" w:hAnsi="Calibri" w:cs="Calibri"/>
          <w:b/>
          <w:bCs/>
          <w:color w:val="000000" w:themeColor="text1"/>
        </w:rPr>
        <w:t>[</w:t>
      </w:r>
      <w:r w:rsidR="00505B10">
        <w:rPr>
          <w:rFonts w:ascii="Calibri" w:eastAsia="Calibri" w:hAnsi="Calibri" w:cs="Calibri"/>
          <w:b/>
          <w:bCs/>
          <w:color w:val="000000" w:themeColor="text1"/>
        </w:rPr>
        <w:t xml:space="preserve">October </w:t>
      </w:r>
      <w:r w:rsidR="00505B10" w:rsidRPr="00762242">
        <w:rPr>
          <w:rFonts w:ascii="Calibri" w:eastAsia="Calibri" w:hAnsi="Calibri" w:cs="Calibri"/>
          <w:b/>
          <w:bCs/>
          <w:color w:val="000000" w:themeColor="text1"/>
          <w:highlight w:val="yellow"/>
        </w:rPr>
        <w:t>12</w:t>
      </w:r>
      <w:r w:rsidR="00505B10">
        <w:rPr>
          <w:rFonts w:ascii="Calibri" w:eastAsia="Calibri" w:hAnsi="Calibri" w:cs="Calibri"/>
          <w:b/>
          <w:bCs/>
          <w:color w:val="000000" w:themeColor="text1"/>
        </w:rPr>
        <w:t>, 2021</w:t>
      </w:r>
      <w:r w:rsidR="00E908D6" w:rsidRPr="00BC39A3">
        <w:rPr>
          <w:rFonts w:ascii="Calibri" w:eastAsia="Calibri" w:hAnsi="Calibri" w:cs="Calibri"/>
          <w:b/>
          <w:bCs/>
          <w:color w:val="000000" w:themeColor="text1"/>
        </w:rPr>
        <w:t>]</w:t>
      </w:r>
      <w:r w:rsidR="00C9433B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Pr="6A79E61F">
        <w:rPr>
          <w:rFonts w:ascii="Calibri" w:eastAsia="Calibri" w:hAnsi="Calibri" w:cs="Calibri"/>
          <w:color w:val="000000" w:themeColor="text1"/>
        </w:rPr>
        <w:t>—</w:t>
      </w:r>
      <w:hyperlink r:id="rId5">
        <w:r w:rsidR="00D57613" w:rsidRPr="6A79E61F">
          <w:rPr>
            <w:rStyle w:val="Hyperlink"/>
            <w:rFonts w:ascii="Calibri" w:eastAsia="Calibri" w:hAnsi="Calibri" w:cs="Calibri"/>
          </w:rPr>
          <w:t>Armstrong International</w:t>
        </w:r>
      </w:hyperlink>
      <w:r w:rsidR="00D57613" w:rsidRPr="6A79E61F">
        <w:rPr>
          <w:rFonts w:ascii="Calibri" w:eastAsia="Calibri" w:hAnsi="Calibri" w:cs="Calibri"/>
          <w:color w:val="000000" w:themeColor="text1"/>
        </w:rPr>
        <w:t xml:space="preserve">, </w:t>
      </w:r>
      <w:r w:rsidR="00F000F8">
        <w:rPr>
          <w:rFonts w:ascii="Calibri" w:eastAsia="Calibri" w:hAnsi="Calibri" w:cs="Calibri"/>
          <w:color w:val="000000" w:themeColor="text1"/>
        </w:rPr>
        <w:t xml:space="preserve">a </w:t>
      </w:r>
      <w:r w:rsidR="00F000F8" w:rsidRPr="6A79E61F">
        <w:rPr>
          <w:rFonts w:ascii="Calibri" w:eastAsia="Calibri" w:hAnsi="Calibri" w:cs="Calibri"/>
          <w:color w:val="000000" w:themeColor="text1"/>
        </w:rPr>
        <w:t xml:space="preserve">global leader in efficient </w:t>
      </w:r>
      <w:r w:rsidR="00367993">
        <w:rPr>
          <w:rFonts w:ascii="Calibri" w:eastAsia="Calibri" w:hAnsi="Calibri" w:cs="Calibri"/>
          <w:color w:val="000000" w:themeColor="text1"/>
        </w:rPr>
        <w:t xml:space="preserve">thermal </w:t>
      </w:r>
      <w:r w:rsidR="00F000F8" w:rsidRPr="6A79E61F">
        <w:rPr>
          <w:rFonts w:ascii="Calibri" w:eastAsia="Calibri" w:hAnsi="Calibri" w:cs="Calibri"/>
          <w:color w:val="000000" w:themeColor="text1"/>
        </w:rPr>
        <w:t>energy solutions,</w:t>
      </w:r>
      <w:r w:rsidR="0003387E">
        <w:rPr>
          <w:rFonts w:ascii="Calibri" w:eastAsia="Calibri" w:hAnsi="Calibri" w:cs="Calibri"/>
          <w:color w:val="000000" w:themeColor="text1"/>
        </w:rPr>
        <w:t xml:space="preserve"> recently</w:t>
      </w:r>
      <w:r w:rsidR="000C091E">
        <w:rPr>
          <w:rFonts w:ascii="Calibri" w:eastAsia="Calibri" w:hAnsi="Calibri" w:cs="Calibri"/>
          <w:color w:val="000000" w:themeColor="text1"/>
        </w:rPr>
        <w:t xml:space="preserve"> announced the strategic acquisition of</w:t>
      </w:r>
      <w:r w:rsidR="0003387E">
        <w:rPr>
          <w:rFonts w:ascii="Calibri" w:eastAsia="Calibri" w:hAnsi="Calibri" w:cs="Calibri"/>
          <w:color w:val="000000" w:themeColor="text1"/>
        </w:rPr>
        <w:t xml:space="preserve"> </w:t>
      </w:r>
      <w:r w:rsidR="0003387E" w:rsidRPr="00424F20">
        <w:rPr>
          <w:rFonts w:ascii="Calibri" w:eastAsia="Calibri" w:hAnsi="Calibri" w:cs="Calibri"/>
        </w:rPr>
        <w:t>Leslie Control</w:t>
      </w:r>
      <w:r w:rsidR="000C091E" w:rsidRPr="00424F20">
        <w:rPr>
          <w:rFonts w:ascii="Calibri" w:eastAsia="Calibri" w:hAnsi="Calibri" w:cs="Calibri"/>
        </w:rPr>
        <w:t>s</w:t>
      </w:r>
      <w:r w:rsidR="00B24A6B">
        <w:rPr>
          <w:rFonts w:ascii="Calibri" w:eastAsia="Calibri" w:hAnsi="Calibri" w:cs="Calibri"/>
          <w:color w:val="000000" w:themeColor="text1"/>
        </w:rPr>
        <w:t xml:space="preserve">, </w:t>
      </w:r>
      <w:r w:rsidR="00B24A6B" w:rsidRPr="00B24A6B">
        <w:rPr>
          <w:rFonts w:ascii="Calibri" w:eastAsia="Calibri" w:hAnsi="Calibri" w:cs="Calibri"/>
          <w:color w:val="000000" w:themeColor="text1"/>
        </w:rPr>
        <w:t xml:space="preserve">a manufacturer of industrial </w:t>
      </w:r>
      <w:r w:rsidR="00FD5689">
        <w:rPr>
          <w:rFonts w:ascii="Calibri" w:eastAsia="Calibri" w:hAnsi="Calibri" w:cs="Calibri"/>
          <w:color w:val="000000" w:themeColor="text1"/>
        </w:rPr>
        <w:t xml:space="preserve">pumps, </w:t>
      </w:r>
      <w:r w:rsidR="00B24A6B" w:rsidRPr="00B24A6B">
        <w:rPr>
          <w:rFonts w:ascii="Calibri" w:eastAsia="Calibri" w:hAnsi="Calibri" w:cs="Calibri"/>
          <w:color w:val="000000" w:themeColor="text1"/>
        </w:rPr>
        <w:t xml:space="preserve">water heaters, control systems and </w:t>
      </w:r>
      <w:r w:rsidR="00FD5689">
        <w:rPr>
          <w:rFonts w:ascii="Calibri" w:eastAsia="Calibri" w:hAnsi="Calibri" w:cs="Calibri"/>
          <w:color w:val="000000" w:themeColor="text1"/>
        </w:rPr>
        <w:t xml:space="preserve">steam </w:t>
      </w:r>
      <w:r w:rsidR="00B24A6B" w:rsidRPr="00B24A6B">
        <w:rPr>
          <w:rFonts w:ascii="Calibri" w:eastAsia="Calibri" w:hAnsi="Calibri" w:cs="Calibri"/>
          <w:color w:val="000000" w:themeColor="text1"/>
        </w:rPr>
        <w:t>regulators</w:t>
      </w:r>
      <w:r w:rsidR="00B24A6B">
        <w:rPr>
          <w:rFonts w:ascii="Calibri" w:eastAsia="Calibri" w:hAnsi="Calibri" w:cs="Calibri"/>
          <w:color w:val="000000" w:themeColor="text1"/>
        </w:rPr>
        <w:t>.</w:t>
      </w:r>
      <w:r w:rsidR="00672EE8">
        <w:rPr>
          <w:rFonts w:ascii="Calibri" w:eastAsia="Calibri" w:hAnsi="Calibri" w:cs="Calibri"/>
          <w:color w:val="000000" w:themeColor="text1"/>
        </w:rPr>
        <w:t xml:space="preserve"> The </w:t>
      </w:r>
      <w:r w:rsidR="00B33B05">
        <w:rPr>
          <w:rFonts w:ascii="Calibri" w:eastAsia="Calibri" w:hAnsi="Calibri" w:cs="Calibri"/>
          <w:color w:val="000000" w:themeColor="text1"/>
        </w:rPr>
        <w:t xml:space="preserve">acquisition </w:t>
      </w:r>
      <w:r w:rsidR="00672EE8">
        <w:rPr>
          <w:rFonts w:ascii="Calibri" w:eastAsia="Calibri" w:hAnsi="Calibri" w:cs="Calibri"/>
          <w:color w:val="000000" w:themeColor="text1"/>
        </w:rPr>
        <w:t xml:space="preserve">will </w:t>
      </w:r>
      <w:r w:rsidR="000C091E">
        <w:rPr>
          <w:rFonts w:ascii="Calibri" w:eastAsia="Calibri" w:hAnsi="Calibri" w:cs="Calibri"/>
          <w:color w:val="000000" w:themeColor="text1"/>
        </w:rPr>
        <w:t>includ</w:t>
      </w:r>
      <w:r w:rsidR="00672EE8">
        <w:rPr>
          <w:rFonts w:ascii="Calibri" w:eastAsia="Calibri" w:hAnsi="Calibri" w:cs="Calibri"/>
          <w:color w:val="000000" w:themeColor="text1"/>
        </w:rPr>
        <w:t>e</w:t>
      </w:r>
      <w:r w:rsidR="00B24A6B">
        <w:rPr>
          <w:rFonts w:ascii="Calibri" w:eastAsia="Calibri" w:hAnsi="Calibri" w:cs="Calibri"/>
          <w:color w:val="000000" w:themeColor="text1"/>
        </w:rPr>
        <w:t xml:space="preserve"> </w:t>
      </w:r>
      <w:r w:rsidR="000C091E">
        <w:rPr>
          <w:rFonts w:ascii="Calibri" w:eastAsia="Calibri" w:hAnsi="Calibri" w:cs="Calibri"/>
          <w:color w:val="000000" w:themeColor="text1"/>
        </w:rPr>
        <w:t xml:space="preserve">Leslie’s </w:t>
      </w:r>
      <w:r w:rsidR="00B24A6B">
        <w:rPr>
          <w:rFonts w:ascii="Calibri" w:eastAsia="Calibri" w:hAnsi="Calibri" w:cs="Calibri"/>
          <w:color w:val="000000" w:themeColor="text1"/>
        </w:rPr>
        <w:t xml:space="preserve">wide range </w:t>
      </w:r>
      <w:r w:rsidR="000C091E">
        <w:rPr>
          <w:rFonts w:ascii="Calibri" w:eastAsia="Calibri" w:hAnsi="Calibri" w:cs="Calibri"/>
          <w:color w:val="000000" w:themeColor="text1"/>
        </w:rPr>
        <w:t>of control valves (excluding the U.S. Military Marine market) a</w:t>
      </w:r>
      <w:r w:rsidR="004E13DD">
        <w:rPr>
          <w:rFonts w:ascii="Calibri" w:eastAsia="Calibri" w:hAnsi="Calibri" w:cs="Calibri"/>
          <w:color w:val="000000" w:themeColor="text1"/>
        </w:rPr>
        <w:t xml:space="preserve">nd </w:t>
      </w:r>
      <w:r w:rsidR="00FD5689">
        <w:rPr>
          <w:rFonts w:ascii="Calibri" w:eastAsia="Calibri" w:hAnsi="Calibri" w:cs="Calibri"/>
          <w:color w:val="000000" w:themeColor="text1"/>
        </w:rPr>
        <w:t xml:space="preserve">steam </w:t>
      </w:r>
      <w:r w:rsidR="0003387E">
        <w:rPr>
          <w:rFonts w:ascii="Calibri" w:eastAsia="Calibri" w:hAnsi="Calibri" w:cs="Calibri"/>
          <w:color w:val="000000" w:themeColor="text1"/>
        </w:rPr>
        <w:t>water heaters</w:t>
      </w:r>
      <w:r w:rsidR="00B24A6B">
        <w:rPr>
          <w:rFonts w:ascii="Calibri" w:eastAsia="Calibri" w:hAnsi="Calibri" w:cs="Calibri"/>
          <w:color w:val="000000" w:themeColor="text1"/>
        </w:rPr>
        <w:t xml:space="preserve">. This </w:t>
      </w:r>
      <w:r w:rsidR="00FD5689">
        <w:rPr>
          <w:rFonts w:ascii="Calibri" w:eastAsia="Calibri" w:hAnsi="Calibri" w:cs="Calibri"/>
          <w:color w:val="000000" w:themeColor="text1"/>
        </w:rPr>
        <w:t>strategic acquisition exp</w:t>
      </w:r>
      <w:r w:rsidR="001B28E2">
        <w:rPr>
          <w:rFonts w:ascii="Calibri" w:eastAsia="Calibri" w:hAnsi="Calibri" w:cs="Calibri"/>
          <w:color w:val="000000" w:themeColor="text1"/>
        </w:rPr>
        <w:t>and</w:t>
      </w:r>
      <w:r w:rsidR="00B24A6B">
        <w:rPr>
          <w:rFonts w:ascii="Calibri" w:eastAsia="Calibri" w:hAnsi="Calibri" w:cs="Calibri"/>
          <w:color w:val="000000" w:themeColor="text1"/>
        </w:rPr>
        <w:t>s</w:t>
      </w:r>
      <w:r w:rsidR="001B28E2">
        <w:rPr>
          <w:rFonts w:ascii="Calibri" w:eastAsia="Calibri" w:hAnsi="Calibri" w:cs="Calibri"/>
          <w:color w:val="000000" w:themeColor="text1"/>
        </w:rPr>
        <w:t xml:space="preserve"> Armstrong’s </w:t>
      </w:r>
      <w:r w:rsidR="00FD5689">
        <w:rPr>
          <w:rFonts w:ascii="Calibri" w:eastAsia="Calibri" w:hAnsi="Calibri" w:cs="Calibri"/>
          <w:color w:val="000000" w:themeColor="text1"/>
        </w:rPr>
        <w:t xml:space="preserve">customer base and </w:t>
      </w:r>
      <w:r w:rsidR="001B28E2">
        <w:rPr>
          <w:rFonts w:ascii="Calibri" w:eastAsia="Calibri" w:hAnsi="Calibri" w:cs="Calibri"/>
          <w:color w:val="000000" w:themeColor="text1"/>
        </w:rPr>
        <w:t xml:space="preserve">water heater </w:t>
      </w:r>
      <w:r w:rsidR="00FD5689">
        <w:rPr>
          <w:rFonts w:ascii="Calibri" w:eastAsia="Calibri" w:hAnsi="Calibri" w:cs="Calibri"/>
          <w:color w:val="000000" w:themeColor="text1"/>
        </w:rPr>
        <w:t>offering,</w:t>
      </w:r>
      <w:r w:rsidR="00335977">
        <w:rPr>
          <w:rFonts w:ascii="Calibri" w:eastAsia="Calibri" w:hAnsi="Calibri" w:cs="Calibri"/>
          <w:color w:val="000000" w:themeColor="text1"/>
        </w:rPr>
        <w:t xml:space="preserve"> </w:t>
      </w:r>
      <w:r w:rsidR="00672EE8">
        <w:rPr>
          <w:rFonts w:ascii="Calibri" w:eastAsia="Calibri" w:hAnsi="Calibri" w:cs="Calibri"/>
          <w:color w:val="000000" w:themeColor="text1"/>
        </w:rPr>
        <w:t>while</w:t>
      </w:r>
      <w:r w:rsidR="00335977">
        <w:rPr>
          <w:rFonts w:ascii="Calibri" w:eastAsia="Calibri" w:hAnsi="Calibri" w:cs="Calibri"/>
          <w:color w:val="000000" w:themeColor="text1"/>
        </w:rPr>
        <w:t xml:space="preserve"> driv</w:t>
      </w:r>
      <w:r w:rsidR="00672EE8">
        <w:rPr>
          <w:rFonts w:ascii="Calibri" w:eastAsia="Calibri" w:hAnsi="Calibri" w:cs="Calibri"/>
          <w:color w:val="000000" w:themeColor="text1"/>
        </w:rPr>
        <w:t>ing</w:t>
      </w:r>
      <w:r w:rsidR="00335977">
        <w:rPr>
          <w:rFonts w:ascii="Calibri" w:eastAsia="Calibri" w:hAnsi="Calibri" w:cs="Calibri"/>
          <w:color w:val="000000" w:themeColor="text1"/>
        </w:rPr>
        <w:t xml:space="preserve"> </w:t>
      </w:r>
      <w:r w:rsidR="00FD5689">
        <w:rPr>
          <w:rFonts w:ascii="Calibri" w:eastAsia="Calibri" w:hAnsi="Calibri" w:cs="Calibri"/>
          <w:color w:val="000000" w:themeColor="text1"/>
        </w:rPr>
        <w:t xml:space="preserve">global </w:t>
      </w:r>
      <w:r w:rsidR="00335977">
        <w:rPr>
          <w:rFonts w:ascii="Calibri" w:eastAsia="Calibri" w:hAnsi="Calibri" w:cs="Calibri"/>
          <w:color w:val="000000" w:themeColor="text1"/>
        </w:rPr>
        <w:t>growth into the power</w:t>
      </w:r>
      <w:r w:rsidR="00FD5689">
        <w:rPr>
          <w:rFonts w:ascii="Calibri" w:eastAsia="Calibri" w:hAnsi="Calibri" w:cs="Calibri"/>
          <w:color w:val="000000" w:themeColor="text1"/>
        </w:rPr>
        <w:t xml:space="preserve"> and process</w:t>
      </w:r>
      <w:r w:rsidR="00335977">
        <w:rPr>
          <w:rFonts w:ascii="Calibri" w:eastAsia="Calibri" w:hAnsi="Calibri" w:cs="Calibri"/>
          <w:color w:val="000000" w:themeColor="text1"/>
        </w:rPr>
        <w:t xml:space="preserve"> </w:t>
      </w:r>
      <w:r w:rsidR="00FD5689">
        <w:rPr>
          <w:rFonts w:ascii="Calibri" w:eastAsia="Calibri" w:hAnsi="Calibri" w:cs="Calibri"/>
          <w:color w:val="000000" w:themeColor="text1"/>
        </w:rPr>
        <w:t xml:space="preserve">market. The </w:t>
      </w:r>
      <w:r w:rsidR="00BC0DB4">
        <w:rPr>
          <w:rFonts w:ascii="Calibri" w:eastAsia="Calibri" w:hAnsi="Calibri" w:cs="Calibri"/>
          <w:color w:val="000000" w:themeColor="text1"/>
        </w:rPr>
        <w:t>acquisition was complete</w:t>
      </w:r>
      <w:r w:rsidR="00FD5689">
        <w:rPr>
          <w:rFonts w:ascii="Calibri" w:eastAsia="Calibri" w:hAnsi="Calibri" w:cs="Calibri"/>
          <w:color w:val="000000" w:themeColor="text1"/>
        </w:rPr>
        <w:t>d</w:t>
      </w:r>
      <w:r w:rsidR="00BC0DB4">
        <w:rPr>
          <w:rFonts w:ascii="Calibri" w:eastAsia="Calibri" w:hAnsi="Calibri" w:cs="Calibri"/>
          <w:color w:val="000000" w:themeColor="text1"/>
        </w:rPr>
        <w:t xml:space="preserve"> </w:t>
      </w:r>
      <w:r w:rsidR="00424F20">
        <w:rPr>
          <w:rFonts w:ascii="Calibri" w:eastAsia="Calibri" w:hAnsi="Calibri" w:cs="Calibri"/>
          <w:color w:val="000000" w:themeColor="text1"/>
        </w:rPr>
        <w:t>during Q3</w:t>
      </w:r>
      <w:r w:rsidR="00FD5689">
        <w:rPr>
          <w:rFonts w:ascii="Calibri" w:eastAsia="Calibri" w:hAnsi="Calibri" w:cs="Calibri"/>
          <w:color w:val="000000" w:themeColor="text1"/>
        </w:rPr>
        <w:t xml:space="preserve"> of</w:t>
      </w:r>
      <w:r w:rsidR="00424F20">
        <w:rPr>
          <w:rFonts w:ascii="Calibri" w:eastAsia="Calibri" w:hAnsi="Calibri" w:cs="Calibri"/>
          <w:color w:val="000000" w:themeColor="text1"/>
        </w:rPr>
        <w:t xml:space="preserve"> 2021</w:t>
      </w:r>
      <w:r w:rsidR="00BC0DB4">
        <w:rPr>
          <w:rFonts w:ascii="Calibri" w:eastAsia="Calibri" w:hAnsi="Calibri" w:cs="Calibri"/>
          <w:color w:val="000000" w:themeColor="text1"/>
        </w:rPr>
        <w:t>.</w:t>
      </w:r>
    </w:p>
    <w:p w14:paraId="06A72390" w14:textId="6EAABF71" w:rsidR="00AB7566" w:rsidRPr="00E90D1F" w:rsidRDefault="00B86B2C">
      <w:pPr>
        <w:rPr>
          <w:rFonts w:ascii="Calibri" w:eastAsia="Calibri" w:hAnsi="Calibri" w:cs="Calibri"/>
        </w:rPr>
      </w:pPr>
      <w:r>
        <w:rPr>
          <w:rFonts w:eastAsiaTheme="minorEastAsia"/>
        </w:rPr>
        <w:t>Armstrong will offer the Leslie Controls</w:t>
      </w:r>
      <w:r w:rsidR="00F302FD">
        <w:rPr>
          <w:rFonts w:eastAsiaTheme="minorEastAsia"/>
        </w:rPr>
        <w:t xml:space="preserve"> Industrial</w:t>
      </w:r>
      <w:r>
        <w:rPr>
          <w:rFonts w:eastAsiaTheme="minorEastAsia"/>
        </w:rPr>
        <w:t xml:space="preserve"> brands</w:t>
      </w:r>
      <w:r w:rsidR="00B24A6B">
        <w:rPr>
          <w:rFonts w:eastAsiaTheme="minorEastAsia"/>
        </w:rPr>
        <w:t>,</w:t>
      </w:r>
      <w:r>
        <w:rPr>
          <w:rFonts w:eastAsiaTheme="minorEastAsia"/>
        </w:rPr>
        <w:t xml:space="preserve"> including</w:t>
      </w:r>
      <w:r w:rsidR="00F302FD">
        <w:rPr>
          <w:rFonts w:eastAsiaTheme="minorEastAsia"/>
        </w:rPr>
        <w:t xml:space="preserve"> AEROFLOW</w:t>
      </w:r>
      <w:r w:rsidRPr="00AE6304">
        <w:rPr>
          <w:rFonts w:eastAsiaTheme="minorEastAsia"/>
        </w:rPr>
        <w:t xml:space="preserve">, </w:t>
      </w:r>
      <w:r w:rsidR="00F302FD">
        <w:rPr>
          <w:rFonts w:eastAsiaTheme="minorEastAsia"/>
        </w:rPr>
        <w:t>DBOY, DLO, ID- SERIES</w:t>
      </w:r>
      <w:r w:rsidR="00424F20">
        <w:rPr>
          <w:rFonts w:eastAsiaTheme="minorEastAsia"/>
        </w:rPr>
        <w:t xml:space="preserve">, </w:t>
      </w:r>
      <w:r w:rsidRPr="00AE6304">
        <w:rPr>
          <w:rFonts w:eastAsiaTheme="minorEastAsia"/>
        </w:rPr>
        <w:t>K</w:t>
      </w:r>
      <w:r w:rsidR="00424F20">
        <w:rPr>
          <w:rFonts w:eastAsiaTheme="minorEastAsia"/>
        </w:rPr>
        <w:t>-</w:t>
      </w:r>
      <w:r w:rsidRPr="00AE6304">
        <w:rPr>
          <w:rFonts w:eastAsiaTheme="minorEastAsia"/>
        </w:rPr>
        <w:t xml:space="preserve">MAX Control </w:t>
      </w:r>
      <w:r w:rsidR="00424F20" w:rsidRPr="00AE6304">
        <w:rPr>
          <w:rFonts w:eastAsiaTheme="minorEastAsia"/>
        </w:rPr>
        <w:t>Valves,</w:t>
      </w:r>
      <w:r w:rsidRPr="00AE6304">
        <w:rPr>
          <w:rFonts w:eastAsiaTheme="minorEastAsia"/>
        </w:rPr>
        <w:t xml:space="preserve"> and the </w:t>
      </w:r>
      <w:r w:rsidR="00F302FD">
        <w:rPr>
          <w:rFonts w:eastAsiaTheme="minorEastAsia"/>
        </w:rPr>
        <w:t xml:space="preserve">Leslie </w:t>
      </w:r>
      <w:proofErr w:type="spellStart"/>
      <w:r w:rsidRPr="00AE6304">
        <w:rPr>
          <w:rFonts w:eastAsiaTheme="minorEastAsia"/>
        </w:rPr>
        <w:t>Constantemp</w:t>
      </w:r>
      <w:proofErr w:type="spellEnd"/>
      <w:r w:rsidRPr="00AE6304">
        <w:rPr>
          <w:rFonts w:eastAsiaTheme="minorEastAsia"/>
        </w:rPr>
        <w:t xml:space="preserve"> </w:t>
      </w:r>
      <w:r w:rsidR="00424F20">
        <w:rPr>
          <w:rFonts w:eastAsiaTheme="minorEastAsia"/>
        </w:rPr>
        <w:t>S</w:t>
      </w:r>
      <w:r w:rsidR="00F302FD">
        <w:rPr>
          <w:rFonts w:eastAsiaTheme="minorEastAsia"/>
        </w:rPr>
        <w:t xml:space="preserve">team </w:t>
      </w:r>
      <w:r w:rsidR="00424F20">
        <w:rPr>
          <w:rFonts w:eastAsiaTheme="minorEastAsia"/>
        </w:rPr>
        <w:t>W</w:t>
      </w:r>
      <w:r w:rsidRPr="00AE6304">
        <w:rPr>
          <w:rFonts w:eastAsiaTheme="minorEastAsia"/>
        </w:rPr>
        <w:t xml:space="preserve">ater </w:t>
      </w:r>
      <w:r w:rsidR="00424F20">
        <w:rPr>
          <w:rFonts w:eastAsiaTheme="minorEastAsia"/>
        </w:rPr>
        <w:t>H</w:t>
      </w:r>
      <w:r w:rsidRPr="00AE6304">
        <w:rPr>
          <w:rFonts w:eastAsiaTheme="minorEastAsia"/>
        </w:rPr>
        <w:t>eater lines</w:t>
      </w:r>
      <w:r>
        <w:rPr>
          <w:rFonts w:eastAsiaTheme="minorEastAsia"/>
        </w:rPr>
        <w:t xml:space="preserve"> </w:t>
      </w:r>
      <w:r w:rsidR="00424F20">
        <w:rPr>
          <w:rFonts w:eastAsiaTheme="minorEastAsia"/>
        </w:rPr>
        <w:t xml:space="preserve">via </w:t>
      </w:r>
      <w:r w:rsidR="00C61D65">
        <w:rPr>
          <w:rFonts w:eastAsiaTheme="minorEastAsia"/>
        </w:rPr>
        <w:t xml:space="preserve">the </w:t>
      </w:r>
      <w:r>
        <w:rPr>
          <w:rFonts w:eastAsiaTheme="minorEastAsia"/>
        </w:rPr>
        <w:t xml:space="preserve">Leslie </w:t>
      </w:r>
      <w:r w:rsidR="00EB7C90">
        <w:rPr>
          <w:rFonts w:eastAsiaTheme="minorEastAsia"/>
        </w:rPr>
        <w:t>Controls</w:t>
      </w:r>
      <w:r>
        <w:rPr>
          <w:rFonts w:eastAsiaTheme="minorEastAsia"/>
        </w:rPr>
        <w:t xml:space="preserve"> </w:t>
      </w:r>
      <w:r w:rsidR="00C61D65">
        <w:rPr>
          <w:rFonts w:eastAsiaTheme="minorEastAsia"/>
        </w:rPr>
        <w:t xml:space="preserve">legacy </w:t>
      </w:r>
      <w:r>
        <w:rPr>
          <w:rFonts w:eastAsiaTheme="minorEastAsia"/>
        </w:rPr>
        <w:t>global channel network.</w:t>
      </w:r>
    </w:p>
    <w:p w14:paraId="78C243A3" w14:textId="49D0E3DA" w:rsidR="00F000F8" w:rsidRDefault="00F000F8" w:rsidP="6A79E61F">
      <w:pPr>
        <w:rPr>
          <w:rFonts w:ascii="Calibri" w:eastAsia="Calibri" w:hAnsi="Calibri" w:cs="Calibri"/>
        </w:rPr>
      </w:pPr>
      <w:r w:rsidRPr="6A79E61F">
        <w:rPr>
          <w:rFonts w:ascii="Calibri" w:eastAsia="Calibri" w:hAnsi="Calibri" w:cs="Calibri"/>
        </w:rPr>
        <w:t>“</w:t>
      </w:r>
      <w:r w:rsidR="00505B10" w:rsidRPr="00505B10">
        <w:rPr>
          <w:rFonts w:ascii="Calibri" w:eastAsia="Calibri" w:hAnsi="Calibri" w:cs="Calibri"/>
        </w:rPr>
        <w:t>We are excited to be working with Leslie’s experienced legacy channel partners, who deepen our thermal expertise across the</w:t>
      </w:r>
      <w:r w:rsidR="00505B10">
        <w:rPr>
          <w:rFonts w:ascii="Calibri" w:eastAsia="Calibri" w:hAnsi="Calibri" w:cs="Calibri"/>
        </w:rPr>
        <w:t xml:space="preserve"> country</w:t>
      </w:r>
      <w:r w:rsidR="00F73CCF">
        <w:rPr>
          <w:rFonts w:ascii="Calibri" w:eastAsia="Calibri" w:hAnsi="Calibri" w:cs="Calibri"/>
        </w:rPr>
        <w:t>,”</w:t>
      </w:r>
      <w:r>
        <w:rPr>
          <w:rFonts w:ascii="Calibri" w:eastAsia="Calibri" w:hAnsi="Calibri" w:cs="Calibri"/>
        </w:rPr>
        <w:t xml:space="preserve"> </w:t>
      </w:r>
      <w:r w:rsidRPr="6A79E61F">
        <w:rPr>
          <w:rFonts w:ascii="Calibri" w:eastAsia="Calibri" w:hAnsi="Calibri" w:cs="Calibri"/>
        </w:rPr>
        <w:t xml:space="preserve">said </w:t>
      </w:r>
      <w:r w:rsidR="00EB3776">
        <w:rPr>
          <w:rFonts w:ascii="Calibri" w:eastAsia="Calibri" w:hAnsi="Calibri" w:cs="Calibri"/>
        </w:rPr>
        <w:t xml:space="preserve">Doug Bloss, </w:t>
      </w:r>
      <w:r w:rsidR="00424F20">
        <w:rPr>
          <w:rFonts w:ascii="Calibri" w:eastAsia="Calibri" w:hAnsi="Calibri" w:cs="Calibri"/>
        </w:rPr>
        <w:t>president</w:t>
      </w:r>
      <w:r w:rsidR="00505B10">
        <w:rPr>
          <w:rFonts w:ascii="Calibri" w:eastAsia="Calibri" w:hAnsi="Calibri" w:cs="Calibri"/>
        </w:rPr>
        <w:t xml:space="preserve"> </w:t>
      </w:r>
      <w:r w:rsidR="0002750D">
        <w:rPr>
          <w:rFonts w:ascii="Calibri" w:eastAsia="Calibri" w:hAnsi="Calibri" w:cs="Calibri"/>
        </w:rPr>
        <w:t xml:space="preserve">and </w:t>
      </w:r>
      <w:r w:rsidR="00EB3776">
        <w:rPr>
          <w:rFonts w:ascii="Calibri" w:eastAsia="Calibri" w:hAnsi="Calibri" w:cs="Calibri"/>
        </w:rPr>
        <w:t>chief executive officer of Armstrong International</w:t>
      </w:r>
      <w:r w:rsidRPr="6A79E61F">
        <w:rPr>
          <w:rFonts w:ascii="Calibri" w:eastAsia="Calibri" w:hAnsi="Calibri" w:cs="Calibri"/>
        </w:rPr>
        <w:t>. “</w:t>
      </w:r>
      <w:r w:rsidR="00B86B2C">
        <w:rPr>
          <w:rFonts w:ascii="Calibri" w:eastAsia="Calibri" w:hAnsi="Calibri" w:cs="Calibri"/>
        </w:rPr>
        <w:t xml:space="preserve">This acquisition further positions Armstrong as a leader in </w:t>
      </w:r>
      <w:r w:rsidR="00840154">
        <w:rPr>
          <w:rFonts w:ascii="Calibri" w:eastAsia="Calibri" w:hAnsi="Calibri" w:cs="Calibri"/>
        </w:rPr>
        <w:t>the way steam and heat are used in industrial</w:t>
      </w:r>
      <w:r w:rsidR="009F6DB6">
        <w:rPr>
          <w:rFonts w:ascii="Calibri" w:eastAsia="Calibri" w:hAnsi="Calibri" w:cs="Calibri"/>
        </w:rPr>
        <w:t xml:space="preserve"> and institutional </w:t>
      </w:r>
      <w:r w:rsidR="00840154">
        <w:rPr>
          <w:rFonts w:ascii="Calibri" w:eastAsia="Calibri" w:hAnsi="Calibri" w:cs="Calibri"/>
        </w:rPr>
        <w:t>settings</w:t>
      </w:r>
      <w:r w:rsidR="0019212B">
        <w:rPr>
          <w:rFonts w:ascii="Calibri" w:eastAsia="Calibri" w:hAnsi="Calibri" w:cs="Calibri"/>
        </w:rPr>
        <w:t xml:space="preserve">. With these new </w:t>
      </w:r>
      <w:r w:rsidR="009F6DB6">
        <w:rPr>
          <w:rFonts w:ascii="Calibri" w:eastAsia="Calibri" w:hAnsi="Calibri" w:cs="Calibri"/>
        </w:rPr>
        <w:t xml:space="preserve">product </w:t>
      </w:r>
      <w:r w:rsidR="0019212B">
        <w:rPr>
          <w:rFonts w:ascii="Calibri" w:eastAsia="Calibri" w:hAnsi="Calibri" w:cs="Calibri"/>
        </w:rPr>
        <w:t xml:space="preserve">offerings, we are </w:t>
      </w:r>
      <w:r w:rsidR="009F6DB6">
        <w:rPr>
          <w:rFonts w:ascii="Calibri" w:eastAsia="Calibri" w:hAnsi="Calibri" w:cs="Calibri"/>
        </w:rPr>
        <w:t>ready</w:t>
      </w:r>
      <w:r w:rsidR="0019212B">
        <w:rPr>
          <w:rFonts w:ascii="Calibri" w:eastAsia="Calibri" w:hAnsi="Calibri" w:cs="Calibri"/>
        </w:rPr>
        <w:t xml:space="preserve"> to onboard new customers</w:t>
      </w:r>
      <w:r w:rsidR="009F6DB6">
        <w:rPr>
          <w:rFonts w:ascii="Calibri" w:eastAsia="Calibri" w:hAnsi="Calibri" w:cs="Calibri"/>
        </w:rPr>
        <w:t xml:space="preserve"> while we continue </w:t>
      </w:r>
      <w:r w:rsidR="0019212B">
        <w:rPr>
          <w:rFonts w:ascii="Calibri" w:eastAsia="Calibri" w:hAnsi="Calibri" w:cs="Calibri"/>
        </w:rPr>
        <w:t xml:space="preserve">working </w:t>
      </w:r>
      <w:r w:rsidR="00B86B2C">
        <w:rPr>
          <w:rFonts w:ascii="Calibri" w:eastAsia="Calibri" w:hAnsi="Calibri" w:cs="Calibri"/>
        </w:rPr>
        <w:t>alongside</w:t>
      </w:r>
      <w:r w:rsidR="009A1CD0">
        <w:rPr>
          <w:rFonts w:ascii="Calibri" w:eastAsia="Calibri" w:hAnsi="Calibri" w:cs="Calibri"/>
        </w:rPr>
        <w:t xml:space="preserve"> global</w:t>
      </w:r>
      <w:r w:rsidR="0019212B">
        <w:rPr>
          <w:rFonts w:ascii="Calibri" w:eastAsia="Calibri" w:hAnsi="Calibri" w:cs="Calibri"/>
        </w:rPr>
        <w:t xml:space="preserve"> </w:t>
      </w:r>
      <w:r w:rsidR="00B86B2C">
        <w:rPr>
          <w:rFonts w:ascii="Calibri" w:eastAsia="Calibri" w:hAnsi="Calibri" w:cs="Calibri"/>
        </w:rPr>
        <w:t xml:space="preserve">leaders in </w:t>
      </w:r>
      <w:r w:rsidR="009A1CD0">
        <w:rPr>
          <w:rFonts w:ascii="Calibri" w:eastAsia="Calibri" w:hAnsi="Calibri" w:cs="Calibri"/>
        </w:rPr>
        <w:t xml:space="preserve">a variety of </w:t>
      </w:r>
      <w:r w:rsidR="00FD5689">
        <w:rPr>
          <w:rFonts w:ascii="Calibri" w:eastAsia="Calibri" w:hAnsi="Calibri" w:cs="Calibri"/>
        </w:rPr>
        <w:t xml:space="preserve">industries and </w:t>
      </w:r>
      <w:r w:rsidR="009A1CD0">
        <w:rPr>
          <w:rFonts w:ascii="Calibri" w:eastAsia="Calibri" w:hAnsi="Calibri" w:cs="Calibri"/>
        </w:rPr>
        <w:t>vertical</w:t>
      </w:r>
      <w:r w:rsidR="00FD5689">
        <w:rPr>
          <w:rFonts w:ascii="Calibri" w:eastAsia="Calibri" w:hAnsi="Calibri" w:cs="Calibri"/>
        </w:rPr>
        <w:t xml:space="preserve"> markets</w:t>
      </w:r>
      <w:r w:rsidR="00B86B2C">
        <w:rPr>
          <w:rFonts w:ascii="Calibri" w:eastAsia="Calibri" w:hAnsi="Calibri" w:cs="Calibri"/>
        </w:rPr>
        <w:t>.</w:t>
      </w:r>
      <w:r w:rsidR="0019212B">
        <w:rPr>
          <w:rFonts w:ascii="Calibri" w:eastAsia="Calibri" w:hAnsi="Calibri" w:cs="Calibri"/>
        </w:rPr>
        <w:t>”</w:t>
      </w:r>
    </w:p>
    <w:p w14:paraId="778565D9" w14:textId="77777777" w:rsidR="009C4381" w:rsidRDefault="004E13DD" w:rsidP="004D202F">
      <w:pPr>
        <w:rPr>
          <w:rFonts w:eastAsiaTheme="minorEastAsia"/>
        </w:rPr>
      </w:pPr>
      <w:r>
        <w:rPr>
          <w:rFonts w:eastAsiaTheme="minorEastAsia"/>
        </w:rPr>
        <w:t xml:space="preserve">Additionally, </w:t>
      </w:r>
      <w:r w:rsidR="002D07B6">
        <w:rPr>
          <w:rFonts w:eastAsiaTheme="minorEastAsia"/>
        </w:rPr>
        <w:t xml:space="preserve">Armstrong has retained Leslie Controls </w:t>
      </w:r>
      <w:r w:rsidR="00424F20">
        <w:rPr>
          <w:rFonts w:eastAsiaTheme="minorEastAsia"/>
        </w:rPr>
        <w:t xml:space="preserve">sales leadership and engineering support </w:t>
      </w:r>
      <w:r>
        <w:rPr>
          <w:rFonts w:eastAsiaTheme="minorEastAsia"/>
        </w:rPr>
        <w:t xml:space="preserve">to continue providing </w:t>
      </w:r>
      <w:r w:rsidR="00DE7CDB">
        <w:rPr>
          <w:rFonts w:eastAsiaTheme="minorEastAsia"/>
        </w:rPr>
        <w:t>excellent</w:t>
      </w:r>
      <w:r>
        <w:rPr>
          <w:rFonts w:eastAsiaTheme="minorEastAsia"/>
        </w:rPr>
        <w:t xml:space="preserve"> customer service </w:t>
      </w:r>
      <w:r w:rsidR="00424F20">
        <w:rPr>
          <w:rFonts w:eastAsiaTheme="minorEastAsia"/>
        </w:rPr>
        <w:t xml:space="preserve">and </w:t>
      </w:r>
      <w:r w:rsidR="00DE7CDB">
        <w:rPr>
          <w:rFonts w:eastAsiaTheme="minorEastAsia"/>
        </w:rPr>
        <w:t xml:space="preserve">technical </w:t>
      </w:r>
      <w:r w:rsidR="00424F20">
        <w:rPr>
          <w:rFonts w:eastAsiaTheme="minorEastAsia"/>
        </w:rPr>
        <w:t>product insigh</w:t>
      </w:r>
      <w:r w:rsidR="009F6DB6">
        <w:rPr>
          <w:rFonts w:eastAsiaTheme="minorEastAsia"/>
        </w:rPr>
        <w:t>t</w:t>
      </w:r>
      <w:r>
        <w:rPr>
          <w:rFonts w:eastAsiaTheme="minorEastAsia"/>
        </w:rPr>
        <w:t xml:space="preserve">. </w:t>
      </w:r>
    </w:p>
    <w:p w14:paraId="678E4693" w14:textId="051ED14F" w:rsidR="004D202F" w:rsidRPr="004D202F" w:rsidRDefault="004D202F" w:rsidP="004D202F">
      <w:pPr>
        <w:rPr>
          <w:rFonts w:eastAsiaTheme="minorEastAsia"/>
        </w:rPr>
      </w:pPr>
      <w:r w:rsidRPr="004D202F">
        <w:rPr>
          <w:rFonts w:eastAsiaTheme="minorEastAsia"/>
          <w:i/>
          <w:iCs/>
        </w:rPr>
        <w:t>“</w:t>
      </w:r>
      <w:r w:rsidRPr="004D202F">
        <w:rPr>
          <w:rFonts w:eastAsiaTheme="minorEastAsia"/>
        </w:rPr>
        <w:t xml:space="preserve">Armstrong International provides exceptional </w:t>
      </w:r>
      <w:r w:rsidR="00F302FD">
        <w:rPr>
          <w:rFonts w:eastAsiaTheme="minorEastAsia"/>
        </w:rPr>
        <w:t xml:space="preserve">best in class </w:t>
      </w:r>
      <w:r w:rsidRPr="004D202F">
        <w:rPr>
          <w:rFonts w:eastAsiaTheme="minorEastAsia"/>
        </w:rPr>
        <w:t>service</w:t>
      </w:r>
      <w:r w:rsidR="00F302FD">
        <w:rPr>
          <w:rFonts w:eastAsiaTheme="minorEastAsia"/>
        </w:rPr>
        <w:t xml:space="preserve"> and technology</w:t>
      </w:r>
      <w:r w:rsidRPr="004D202F">
        <w:rPr>
          <w:rFonts w:eastAsiaTheme="minorEastAsia"/>
        </w:rPr>
        <w:t xml:space="preserve"> to their customers</w:t>
      </w:r>
      <w:r w:rsidR="009F6DB6">
        <w:rPr>
          <w:rFonts w:eastAsiaTheme="minorEastAsia"/>
        </w:rPr>
        <w:t>, now o</w:t>
      </w:r>
      <w:r w:rsidR="00F302FD">
        <w:rPr>
          <w:rFonts w:eastAsiaTheme="minorEastAsia"/>
        </w:rPr>
        <w:t xml:space="preserve">ur </w:t>
      </w:r>
      <w:r w:rsidRPr="004D202F">
        <w:rPr>
          <w:rFonts w:eastAsiaTheme="minorEastAsia"/>
        </w:rPr>
        <w:t>loyal Leslie consumers</w:t>
      </w:r>
      <w:r w:rsidR="009F6DB6">
        <w:rPr>
          <w:rFonts w:eastAsiaTheme="minorEastAsia"/>
        </w:rPr>
        <w:t xml:space="preserve"> will experience the same benefit</w:t>
      </w:r>
      <w:r w:rsidR="00505B10">
        <w:rPr>
          <w:rFonts w:eastAsiaTheme="minorEastAsia"/>
        </w:rPr>
        <w:t xml:space="preserve">,” </w:t>
      </w:r>
      <w:r>
        <w:rPr>
          <w:rFonts w:eastAsiaTheme="minorEastAsia"/>
        </w:rPr>
        <w:t>s</w:t>
      </w:r>
      <w:r w:rsidRPr="004D202F">
        <w:rPr>
          <w:rFonts w:eastAsiaTheme="minorEastAsia"/>
        </w:rPr>
        <w:t xml:space="preserve">aid </w:t>
      </w:r>
      <w:r w:rsidR="00B33B05" w:rsidRPr="00B33B05">
        <w:rPr>
          <w:rFonts w:eastAsiaTheme="minorEastAsia"/>
        </w:rPr>
        <w:t xml:space="preserve">Michael </w:t>
      </w:r>
      <w:r w:rsidR="00F302FD">
        <w:rPr>
          <w:rFonts w:eastAsiaTheme="minorEastAsia"/>
        </w:rPr>
        <w:t xml:space="preserve">D. </w:t>
      </w:r>
      <w:r w:rsidR="00B33B05" w:rsidRPr="00B33B05">
        <w:rPr>
          <w:rFonts w:eastAsiaTheme="minorEastAsia"/>
        </w:rPr>
        <w:t>Goertz Jr.,</w:t>
      </w:r>
      <w:r w:rsidR="00424F20">
        <w:rPr>
          <w:rFonts w:eastAsiaTheme="minorEastAsia"/>
        </w:rPr>
        <w:t xml:space="preserve"> </w:t>
      </w:r>
      <w:r w:rsidR="00440305">
        <w:rPr>
          <w:rFonts w:eastAsiaTheme="minorEastAsia"/>
        </w:rPr>
        <w:t>d</w:t>
      </w:r>
      <w:r w:rsidR="00B33B05" w:rsidRPr="00B33B05">
        <w:rPr>
          <w:rFonts w:eastAsiaTheme="minorEastAsia"/>
        </w:rPr>
        <w:t>irector of</w:t>
      </w:r>
      <w:r w:rsidR="00424F20">
        <w:rPr>
          <w:rFonts w:eastAsiaTheme="minorEastAsia"/>
        </w:rPr>
        <w:t xml:space="preserve"> </w:t>
      </w:r>
      <w:r w:rsidR="00440305">
        <w:rPr>
          <w:rFonts w:eastAsiaTheme="minorEastAsia"/>
        </w:rPr>
        <w:t>g</w:t>
      </w:r>
      <w:r w:rsidR="00B33B05" w:rsidRPr="00B33B05">
        <w:rPr>
          <w:rFonts w:eastAsiaTheme="minorEastAsia"/>
        </w:rPr>
        <w:t xml:space="preserve">lobal </w:t>
      </w:r>
      <w:r w:rsidR="00440305">
        <w:rPr>
          <w:rFonts w:eastAsiaTheme="minorEastAsia"/>
        </w:rPr>
        <w:t>s</w:t>
      </w:r>
      <w:r w:rsidR="00B33B05" w:rsidRPr="00B33B05">
        <w:rPr>
          <w:rFonts w:eastAsiaTheme="minorEastAsia"/>
        </w:rPr>
        <w:t>ales</w:t>
      </w:r>
      <w:r w:rsidR="00440305">
        <w:rPr>
          <w:rFonts w:eastAsiaTheme="minorEastAsia"/>
        </w:rPr>
        <w:t xml:space="preserve"> at </w:t>
      </w:r>
      <w:r w:rsidR="00CE123A">
        <w:rPr>
          <w:rFonts w:eastAsiaTheme="minorEastAsia"/>
        </w:rPr>
        <w:t xml:space="preserve">Armstrong International, who previously held the same position at </w:t>
      </w:r>
      <w:r w:rsidR="00440305">
        <w:rPr>
          <w:rFonts w:eastAsiaTheme="minorEastAsia"/>
        </w:rPr>
        <w:t>Leslie Controls</w:t>
      </w:r>
      <w:r w:rsidR="00B33B05">
        <w:rPr>
          <w:rFonts w:eastAsiaTheme="minorEastAsia"/>
        </w:rPr>
        <w:t>.</w:t>
      </w:r>
      <w:r w:rsidRPr="004D202F">
        <w:rPr>
          <w:rFonts w:eastAsiaTheme="minorEastAsia"/>
        </w:rPr>
        <w:t xml:space="preserve"> “</w:t>
      </w:r>
      <w:r w:rsidR="00FD5689">
        <w:rPr>
          <w:rFonts w:eastAsiaTheme="minorEastAsia"/>
        </w:rPr>
        <w:t>The team, channel and customers are l</w:t>
      </w:r>
      <w:r w:rsidRPr="004D202F">
        <w:rPr>
          <w:rFonts w:eastAsiaTheme="minorEastAsia"/>
        </w:rPr>
        <w:t xml:space="preserve">ooking forward to </w:t>
      </w:r>
      <w:r w:rsidR="00424F20">
        <w:rPr>
          <w:rFonts w:eastAsiaTheme="minorEastAsia"/>
        </w:rPr>
        <w:t xml:space="preserve">growing our </w:t>
      </w:r>
      <w:r w:rsidR="00FD5689">
        <w:rPr>
          <w:rFonts w:eastAsiaTheme="minorEastAsia"/>
        </w:rPr>
        <w:t xml:space="preserve">global </w:t>
      </w:r>
      <w:r w:rsidR="00424F20">
        <w:rPr>
          <w:rFonts w:eastAsiaTheme="minorEastAsia"/>
        </w:rPr>
        <w:t>base and protecting the</w:t>
      </w:r>
      <w:r w:rsidR="00FD5689">
        <w:rPr>
          <w:rFonts w:eastAsiaTheme="minorEastAsia"/>
        </w:rPr>
        <w:t xml:space="preserve"> historical</w:t>
      </w:r>
      <w:r w:rsidR="00424F20">
        <w:rPr>
          <w:rFonts w:eastAsiaTheme="minorEastAsia"/>
        </w:rPr>
        <w:t xml:space="preserve"> core </w:t>
      </w:r>
      <w:r w:rsidRPr="004D202F">
        <w:rPr>
          <w:rFonts w:eastAsiaTheme="minorEastAsia"/>
        </w:rPr>
        <w:t xml:space="preserve">under the new </w:t>
      </w:r>
      <w:r w:rsidR="00424F20">
        <w:rPr>
          <w:rFonts w:eastAsiaTheme="minorEastAsia"/>
        </w:rPr>
        <w:t>ownership.</w:t>
      </w:r>
      <w:r w:rsidRPr="004D202F">
        <w:rPr>
          <w:rFonts w:eastAsiaTheme="minorEastAsia"/>
        </w:rPr>
        <w:t>”</w:t>
      </w:r>
    </w:p>
    <w:p w14:paraId="60719BA7" w14:textId="57959829" w:rsidR="00744A5D" w:rsidRPr="009C4381" w:rsidRDefault="6A79E61F" w:rsidP="6A79E61F">
      <w:pPr>
        <w:rPr>
          <w:rFonts w:eastAsia="Calibri" w:cstheme="minorHAnsi"/>
        </w:rPr>
      </w:pPr>
      <w:r w:rsidRPr="6A79E61F">
        <w:rPr>
          <w:rFonts w:ascii="Calibri" w:eastAsia="Calibri" w:hAnsi="Calibri" w:cs="Calibri"/>
        </w:rPr>
        <w:t xml:space="preserve">For more information on Armstrong </w:t>
      </w:r>
      <w:r w:rsidR="00E455EB" w:rsidRPr="6A79E61F">
        <w:rPr>
          <w:rFonts w:ascii="Calibri" w:eastAsia="Calibri" w:hAnsi="Calibri" w:cs="Calibri"/>
        </w:rPr>
        <w:t>International</w:t>
      </w:r>
      <w:r w:rsidR="00744A5D">
        <w:rPr>
          <w:rFonts w:ascii="Calibri" w:eastAsia="Calibri" w:hAnsi="Calibri" w:cs="Calibri"/>
        </w:rPr>
        <w:t xml:space="preserve"> acquired brands visit: </w:t>
      </w:r>
      <w:hyperlink r:id="rId6" w:history="1">
        <w:r w:rsidR="00744A5D" w:rsidRPr="009C4381">
          <w:rPr>
            <w:rStyle w:val="Hyperlink"/>
            <w:rFonts w:cstheme="minorHAnsi"/>
          </w:rPr>
          <w:t>controlvalvesandheaters.com</w:t>
        </w:r>
      </w:hyperlink>
    </w:p>
    <w:p w14:paraId="3C7FEF7B" w14:textId="6051FC25" w:rsidR="6A79E61F" w:rsidRDefault="6A79E61F" w:rsidP="6A79E61F">
      <w:pPr>
        <w:ind w:right="288"/>
        <w:rPr>
          <w:rFonts w:ascii="Calibri" w:eastAsia="Calibri" w:hAnsi="Calibri" w:cs="Calibri"/>
          <w:b/>
          <w:bCs/>
        </w:rPr>
      </w:pPr>
      <w:r w:rsidRPr="6A79E61F">
        <w:rPr>
          <w:rFonts w:ascii="Calibri" w:eastAsia="Calibri" w:hAnsi="Calibri" w:cs="Calibri"/>
          <w:b/>
          <w:bCs/>
        </w:rPr>
        <w:t>ABOUT ARMSTRONG INTERNATIONAL:</w:t>
      </w:r>
    </w:p>
    <w:p w14:paraId="06C7617B" w14:textId="77777777" w:rsidR="009C4381" w:rsidRDefault="00B33B05" w:rsidP="6A79E61F">
      <w:pPr>
        <w:rPr>
          <w:b/>
          <w:bCs/>
        </w:rPr>
      </w:pPr>
      <w:r w:rsidRPr="6A79E61F">
        <w:rPr>
          <w:rFonts w:ascii="Calibri" w:eastAsia="Calibri" w:hAnsi="Calibri" w:cs="Calibri"/>
        </w:rPr>
        <w:t>Armstrong International</w:t>
      </w:r>
      <w:r>
        <w:rPr>
          <w:rFonts w:ascii="Calibri" w:eastAsia="Calibri" w:hAnsi="Calibri" w:cs="Calibri"/>
        </w:rPr>
        <w:t xml:space="preserve"> </w:t>
      </w:r>
      <w:r w:rsidRPr="6A79E61F">
        <w:rPr>
          <w:rFonts w:ascii="Calibri" w:eastAsia="Calibri" w:hAnsi="Calibri" w:cs="Calibri"/>
        </w:rPr>
        <w:t xml:space="preserve">provides intelligent system solutions that improve utility performance, lower energy </w:t>
      </w:r>
      <w:r w:rsidR="00744A5D" w:rsidRPr="6A79E61F">
        <w:rPr>
          <w:rFonts w:ascii="Calibri" w:eastAsia="Calibri" w:hAnsi="Calibri" w:cs="Calibri"/>
        </w:rPr>
        <w:t>consumption,</w:t>
      </w:r>
      <w:r w:rsidRPr="6A79E61F">
        <w:rPr>
          <w:rFonts w:ascii="Calibri" w:eastAsia="Calibri" w:hAnsi="Calibri" w:cs="Calibri"/>
        </w:rPr>
        <w:t xml:space="preserve"> and reduce environmental emissions. As the industry’s leading thermal utility partner, Armstrong International can satisfy unique requirements while helping to improve efficiency and reduce energy consumption and emissions. The fifth-generation, family-owned business provides hardworking products, state-of-the-art technology, custom-engineered </w:t>
      </w:r>
      <w:r w:rsidR="00744A5D" w:rsidRPr="6A79E61F">
        <w:rPr>
          <w:rFonts w:ascii="Calibri" w:eastAsia="Calibri" w:hAnsi="Calibri" w:cs="Calibri"/>
        </w:rPr>
        <w:t>systems,</w:t>
      </w:r>
      <w:r w:rsidRPr="6A79E61F">
        <w:rPr>
          <w:rFonts w:ascii="Calibri" w:eastAsia="Calibri" w:hAnsi="Calibri" w:cs="Calibri"/>
        </w:rPr>
        <w:t xml:space="preserve"> and services, and more than a century of knowledge and experience — all organized with industry specificity. </w:t>
      </w:r>
      <w:r w:rsidRPr="008F6B1A">
        <w:rPr>
          <w:rFonts w:ascii="Calibri" w:eastAsia="Calibri" w:hAnsi="Calibri" w:cs="Calibri"/>
        </w:rPr>
        <w:t xml:space="preserve">Founded in 1900, Armstrong International is headquartered in the United States, with manufacturing, sales and seminar centers located throughout </w:t>
      </w:r>
      <w:r>
        <w:rPr>
          <w:rFonts w:ascii="Calibri" w:eastAsia="Calibri" w:hAnsi="Calibri" w:cs="Calibri"/>
        </w:rPr>
        <w:t>the Americas, EMEA and Asia</w:t>
      </w:r>
      <w:r w:rsidRPr="008F6B1A">
        <w:rPr>
          <w:rFonts w:ascii="Calibri" w:eastAsia="Calibri" w:hAnsi="Calibri" w:cs="Calibri"/>
        </w:rPr>
        <w:t xml:space="preserve">. </w:t>
      </w:r>
      <w:r w:rsidRPr="6A79E61F">
        <w:rPr>
          <w:rFonts w:ascii="Calibri" w:eastAsia="Calibri" w:hAnsi="Calibri" w:cs="Calibri"/>
        </w:rPr>
        <w:t>For more information, visit armstronginternational.com.</w:t>
      </w:r>
      <w:r w:rsidR="6A79E61F">
        <w:br/>
      </w:r>
    </w:p>
    <w:p w14:paraId="1B27D28F" w14:textId="77777777" w:rsidR="00505B10" w:rsidRDefault="6A79E61F" w:rsidP="00505B10">
      <w:pPr>
        <w:rPr>
          <w:rFonts w:ascii="Calibri" w:eastAsia="Calibri" w:hAnsi="Calibri" w:cs="Calibri"/>
        </w:rPr>
      </w:pPr>
      <w:r w:rsidRPr="001844FA">
        <w:rPr>
          <w:b/>
          <w:bCs/>
        </w:rPr>
        <w:t>Media contact:</w:t>
      </w:r>
    </w:p>
    <w:p w14:paraId="591EE927" w14:textId="6C1C77AB" w:rsidR="6A79E61F" w:rsidRPr="00505B10" w:rsidRDefault="00335977" w:rsidP="00505B10">
      <w:pPr>
        <w:spacing w:after="0"/>
        <w:rPr>
          <w:rFonts w:ascii="Calibri" w:eastAsia="Calibri" w:hAnsi="Calibri" w:cs="Calibri"/>
        </w:rPr>
      </w:pPr>
      <w:r>
        <w:t>Megan Wolowiec</w:t>
      </w:r>
    </w:p>
    <w:p w14:paraId="1925A00C" w14:textId="4482346C" w:rsidR="00E455EB" w:rsidRPr="001844FA" w:rsidRDefault="00E455EB" w:rsidP="00505B10">
      <w:pPr>
        <w:spacing w:after="0"/>
      </w:pPr>
      <w:r w:rsidRPr="001844FA">
        <w:t xml:space="preserve">Lambert &amp; Co. </w:t>
      </w:r>
    </w:p>
    <w:p w14:paraId="2162DD1E" w14:textId="5FF109F8" w:rsidR="00744A5D" w:rsidRDefault="00762242" w:rsidP="00505B10">
      <w:pPr>
        <w:spacing w:after="0"/>
      </w:pPr>
      <w:hyperlink r:id="rId7" w:history="1">
        <w:r w:rsidR="002D07B6" w:rsidRPr="008029FD">
          <w:rPr>
            <w:rStyle w:val="Hyperlink"/>
          </w:rPr>
          <w:t>mwolowiec@lambert.com</w:t>
        </w:r>
      </w:hyperlink>
      <w:r w:rsidR="002D07B6">
        <w:t xml:space="preserve"> </w:t>
      </w:r>
    </w:p>
    <w:p w14:paraId="186BB710" w14:textId="77777777" w:rsidR="00744A5D" w:rsidRPr="001844FA" w:rsidRDefault="00744A5D" w:rsidP="001844FA">
      <w:pPr>
        <w:spacing w:after="0" w:line="240" w:lineRule="auto"/>
      </w:pPr>
    </w:p>
    <w:sectPr w:rsidR="00744A5D" w:rsidRPr="001844F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DEAC081"/>
    <w:rsid w:val="00027158"/>
    <w:rsid w:val="0002750D"/>
    <w:rsid w:val="0003387E"/>
    <w:rsid w:val="00037A88"/>
    <w:rsid w:val="00046D3C"/>
    <w:rsid w:val="000C091E"/>
    <w:rsid w:val="000E5E0E"/>
    <w:rsid w:val="000E6895"/>
    <w:rsid w:val="001844FA"/>
    <w:rsid w:val="001856E5"/>
    <w:rsid w:val="0019212B"/>
    <w:rsid w:val="001B28E2"/>
    <w:rsid w:val="001E10CD"/>
    <w:rsid w:val="001E4BC9"/>
    <w:rsid w:val="002448CA"/>
    <w:rsid w:val="002C0E95"/>
    <w:rsid w:val="002D07B6"/>
    <w:rsid w:val="002D2712"/>
    <w:rsid w:val="00322D88"/>
    <w:rsid w:val="00335977"/>
    <w:rsid w:val="00337733"/>
    <w:rsid w:val="00343F07"/>
    <w:rsid w:val="0035451D"/>
    <w:rsid w:val="00367993"/>
    <w:rsid w:val="00417B3C"/>
    <w:rsid w:val="00424F20"/>
    <w:rsid w:val="00440305"/>
    <w:rsid w:val="00467595"/>
    <w:rsid w:val="004B735F"/>
    <w:rsid w:val="004D202F"/>
    <w:rsid w:val="004E13DD"/>
    <w:rsid w:val="004F299A"/>
    <w:rsid w:val="00505B10"/>
    <w:rsid w:val="00543493"/>
    <w:rsid w:val="00545E16"/>
    <w:rsid w:val="00587B2E"/>
    <w:rsid w:val="0059054D"/>
    <w:rsid w:val="00595017"/>
    <w:rsid w:val="005A7ED8"/>
    <w:rsid w:val="005C0D77"/>
    <w:rsid w:val="005D3E35"/>
    <w:rsid w:val="005F2EBB"/>
    <w:rsid w:val="00672EE8"/>
    <w:rsid w:val="006A733A"/>
    <w:rsid w:val="00744A5D"/>
    <w:rsid w:val="00762242"/>
    <w:rsid w:val="007E0BF2"/>
    <w:rsid w:val="00833392"/>
    <w:rsid w:val="00840154"/>
    <w:rsid w:val="008A0493"/>
    <w:rsid w:val="008E0ACD"/>
    <w:rsid w:val="008F21BF"/>
    <w:rsid w:val="00995345"/>
    <w:rsid w:val="009A1CD0"/>
    <w:rsid w:val="009C4381"/>
    <w:rsid w:val="009F6DB6"/>
    <w:rsid w:val="00A022EE"/>
    <w:rsid w:val="00A15579"/>
    <w:rsid w:val="00A36868"/>
    <w:rsid w:val="00A649D8"/>
    <w:rsid w:val="00A776B1"/>
    <w:rsid w:val="00AA4048"/>
    <w:rsid w:val="00AB3236"/>
    <w:rsid w:val="00AB7566"/>
    <w:rsid w:val="00AB7B13"/>
    <w:rsid w:val="00AE6304"/>
    <w:rsid w:val="00B24A6B"/>
    <w:rsid w:val="00B25BCC"/>
    <w:rsid w:val="00B33B05"/>
    <w:rsid w:val="00B86B2C"/>
    <w:rsid w:val="00BC0DB4"/>
    <w:rsid w:val="00BC39A3"/>
    <w:rsid w:val="00BD17C8"/>
    <w:rsid w:val="00C61D65"/>
    <w:rsid w:val="00C9433B"/>
    <w:rsid w:val="00CE123A"/>
    <w:rsid w:val="00CE1994"/>
    <w:rsid w:val="00CE706B"/>
    <w:rsid w:val="00D57613"/>
    <w:rsid w:val="00DE7CDB"/>
    <w:rsid w:val="00E455EB"/>
    <w:rsid w:val="00E501F2"/>
    <w:rsid w:val="00E908D6"/>
    <w:rsid w:val="00E90D1F"/>
    <w:rsid w:val="00EB3776"/>
    <w:rsid w:val="00EB7C90"/>
    <w:rsid w:val="00F000F8"/>
    <w:rsid w:val="00F224F8"/>
    <w:rsid w:val="00F302FD"/>
    <w:rsid w:val="00F578CB"/>
    <w:rsid w:val="00F73CCF"/>
    <w:rsid w:val="00F8123B"/>
    <w:rsid w:val="00FB7EAD"/>
    <w:rsid w:val="00FD5689"/>
    <w:rsid w:val="00FF215C"/>
    <w:rsid w:val="0DEAC081"/>
    <w:rsid w:val="6A79E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EAC081"/>
  <w15:chartTrackingRefBased/>
  <w15:docId w15:val="{DB3CAF65-F136-4C32-B41C-D33798046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55E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AA40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A404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A404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40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4048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59054D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1E10C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28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mwolowiec@lambert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ontrolvalvesandheaters.com/" TargetMode="External"/><Relationship Id="rId5" Type="http://schemas.openxmlformats.org/officeDocument/2006/relationships/hyperlink" Target="http://armstronginternational.com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509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Wach</dc:creator>
  <cp:keywords/>
  <dc:description/>
  <cp:lastModifiedBy>Megan McCarl</cp:lastModifiedBy>
  <cp:revision>4</cp:revision>
  <dcterms:created xsi:type="dcterms:W3CDTF">2021-10-11T17:03:00Z</dcterms:created>
  <dcterms:modified xsi:type="dcterms:W3CDTF">2021-10-11T17:05:00Z</dcterms:modified>
</cp:coreProperties>
</file>