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9DCDE" w14:textId="384DD703" w:rsidR="6A79E61F" w:rsidRDefault="6A79E61F" w:rsidP="6A79E61F">
      <w:r>
        <w:rPr>
          <w:noProof/>
        </w:rPr>
        <w:drawing>
          <wp:inline distT="0" distB="0" distL="0" distR="0" wp14:anchorId="6856FFCB" wp14:editId="1A823E7D">
            <wp:extent cx="1362075" cy="1362075"/>
            <wp:effectExtent l="0" t="0" r="0" b="0"/>
            <wp:docPr id="222174603" name="Picture 222174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extLst>
                        <a:ext uri="{28A0092B-C50C-407E-A947-70E740481C1C}">
                          <a14:useLocalDpi xmlns:a14="http://schemas.microsoft.com/office/drawing/2010/main" val="0"/>
                        </a:ext>
                      </a:extLst>
                    </a:blip>
                    <a:stretch>
                      <a:fillRect/>
                    </a:stretch>
                  </pic:blipFill>
                  <pic:spPr>
                    <a:xfrm>
                      <a:off x="0" y="0"/>
                      <a:ext cx="1362075" cy="1362075"/>
                    </a:xfrm>
                    <a:prstGeom prst="rect">
                      <a:avLst/>
                    </a:prstGeom>
                  </pic:spPr>
                </pic:pic>
              </a:graphicData>
            </a:graphic>
          </wp:inline>
        </w:drawing>
      </w:r>
    </w:p>
    <w:p w14:paraId="0DB6456A" w14:textId="3B042E56" w:rsidR="6A79E61F" w:rsidRDefault="6A79E61F" w:rsidP="6A79E61F">
      <w:pPr>
        <w:pStyle w:val="Heading1"/>
        <w:jc w:val="center"/>
        <w:rPr>
          <w:rFonts w:ascii="Calibri" w:eastAsia="Calibri" w:hAnsi="Calibri" w:cs="Calibri"/>
          <w:b/>
          <w:bCs/>
          <w:color w:val="auto"/>
          <w:sz w:val="36"/>
          <w:szCs w:val="36"/>
        </w:rPr>
      </w:pPr>
      <w:r w:rsidRPr="6A79E61F">
        <w:rPr>
          <w:rFonts w:ascii="Calibri" w:eastAsia="Calibri" w:hAnsi="Calibri" w:cs="Calibri"/>
          <w:b/>
          <w:bCs/>
          <w:color w:val="auto"/>
          <w:sz w:val="36"/>
          <w:szCs w:val="36"/>
        </w:rPr>
        <w:t xml:space="preserve">Armstrong International </w:t>
      </w:r>
      <w:r w:rsidR="009E63A1">
        <w:rPr>
          <w:rFonts w:ascii="Calibri" w:eastAsia="Calibri" w:hAnsi="Calibri" w:cs="Calibri"/>
          <w:b/>
          <w:bCs/>
          <w:color w:val="auto"/>
          <w:sz w:val="36"/>
          <w:szCs w:val="36"/>
        </w:rPr>
        <w:t>CEO</w:t>
      </w:r>
      <w:r w:rsidR="00DF06C5">
        <w:rPr>
          <w:rFonts w:ascii="Calibri" w:eastAsia="Calibri" w:hAnsi="Calibri" w:cs="Calibri"/>
          <w:b/>
          <w:bCs/>
          <w:color w:val="auto"/>
          <w:sz w:val="36"/>
          <w:szCs w:val="36"/>
        </w:rPr>
        <w:t>, Doug Bloss,</w:t>
      </w:r>
      <w:r w:rsidR="009E63A1">
        <w:rPr>
          <w:rFonts w:ascii="Calibri" w:eastAsia="Calibri" w:hAnsi="Calibri" w:cs="Calibri"/>
          <w:b/>
          <w:bCs/>
          <w:color w:val="auto"/>
          <w:sz w:val="36"/>
          <w:szCs w:val="36"/>
        </w:rPr>
        <w:t xml:space="preserve"> to Deliver </w:t>
      </w:r>
      <w:r w:rsidR="00AE36D5">
        <w:rPr>
          <w:rFonts w:ascii="Calibri" w:eastAsia="Calibri" w:hAnsi="Calibri" w:cs="Calibri"/>
          <w:b/>
          <w:bCs/>
          <w:color w:val="auto"/>
          <w:sz w:val="36"/>
          <w:szCs w:val="36"/>
        </w:rPr>
        <w:t xml:space="preserve">Welcome Address at </w:t>
      </w:r>
      <w:r w:rsidR="009E63A1">
        <w:rPr>
          <w:rFonts w:ascii="Calibri" w:eastAsia="Calibri" w:hAnsi="Calibri" w:cs="Calibri"/>
          <w:b/>
          <w:bCs/>
          <w:color w:val="auto"/>
          <w:sz w:val="36"/>
          <w:szCs w:val="36"/>
        </w:rPr>
        <w:t xml:space="preserve">Second Annual Renewable Thermal Collaborative Summit </w:t>
      </w:r>
    </w:p>
    <w:p w14:paraId="6F0AF32C" w14:textId="2C9CE2AF" w:rsidR="002D4C3F" w:rsidRDefault="00DF06C5" w:rsidP="6A79E61F">
      <w:pPr>
        <w:jc w:val="center"/>
        <w:rPr>
          <w:rFonts w:eastAsiaTheme="minorEastAsia"/>
          <w:i/>
          <w:iCs/>
          <w:sz w:val="24"/>
          <w:szCs w:val="24"/>
        </w:rPr>
      </w:pPr>
      <w:r w:rsidDel="00DF06C5">
        <w:rPr>
          <w:rFonts w:eastAsiaTheme="minorEastAsia"/>
          <w:i/>
          <w:iCs/>
          <w:sz w:val="24"/>
          <w:szCs w:val="24"/>
        </w:rPr>
        <w:t xml:space="preserve"> </w:t>
      </w:r>
      <w:r w:rsidR="007C61DA">
        <w:rPr>
          <w:rFonts w:eastAsiaTheme="minorEastAsia"/>
          <w:i/>
          <w:iCs/>
          <w:sz w:val="24"/>
          <w:szCs w:val="24"/>
        </w:rPr>
        <w:t xml:space="preserve"> </w:t>
      </w:r>
      <w:r w:rsidR="007C61DA" w:rsidRPr="007C61DA">
        <w:rPr>
          <w:rFonts w:eastAsiaTheme="minorEastAsia"/>
          <w:i/>
          <w:iCs/>
          <w:sz w:val="24"/>
          <w:szCs w:val="24"/>
        </w:rPr>
        <w:t>Prathamesh Ternikar</w:t>
      </w:r>
      <w:r>
        <w:rPr>
          <w:rFonts w:eastAsiaTheme="minorEastAsia"/>
          <w:i/>
          <w:iCs/>
          <w:sz w:val="24"/>
          <w:szCs w:val="24"/>
        </w:rPr>
        <w:t xml:space="preserve">, Armstrong </w:t>
      </w:r>
      <w:r w:rsidR="00B11648" w:rsidRPr="00B11648">
        <w:rPr>
          <w:rFonts w:eastAsiaTheme="minorEastAsia"/>
          <w:i/>
          <w:iCs/>
          <w:sz w:val="24"/>
          <w:szCs w:val="24"/>
        </w:rPr>
        <w:t>senior utilities system engineer</w:t>
      </w:r>
      <w:r>
        <w:rPr>
          <w:rFonts w:eastAsiaTheme="minorEastAsia"/>
          <w:i/>
          <w:iCs/>
          <w:sz w:val="24"/>
          <w:szCs w:val="24"/>
        </w:rPr>
        <w:t>,</w:t>
      </w:r>
      <w:r w:rsidR="007F204F">
        <w:rPr>
          <w:rFonts w:eastAsiaTheme="minorEastAsia"/>
          <w:i/>
          <w:iCs/>
          <w:sz w:val="24"/>
          <w:szCs w:val="24"/>
        </w:rPr>
        <w:t xml:space="preserve"> </w:t>
      </w:r>
      <w:r w:rsidR="00431A4E">
        <w:rPr>
          <w:rFonts w:eastAsiaTheme="minorEastAsia"/>
          <w:i/>
          <w:iCs/>
          <w:sz w:val="24"/>
          <w:szCs w:val="24"/>
        </w:rPr>
        <w:t xml:space="preserve">to </w:t>
      </w:r>
      <w:r>
        <w:rPr>
          <w:rFonts w:eastAsiaTheme="minorEastAsia"/>
          <w:i/>
          <w:iCs/>
          <w:sz w:val="24"/>
          <w:szCs w:val="24"/>
        </w:rPr>
        <w:t xml:space="preserve">also </w:t>
      </w:r>
      <w:r w:rsidR="00431A4E">
        <w:rPr>
          <w:rFonts w:eastAsiaTheme="minorEastAsia"/>
          <w:i/>
          <w:iCs/>
          <w:sz w:val="24"/>
          <w:szCs w:val="24"/>
        </w:rPr>
        <w:t>present</w:t>
      </w:r>
      <w:r w:rsidR="007F204F">
        <w:rPr>
          <w:rFonts w:eastAsiaTheme="minorEastAsia"/>
          <w:i/>
          <w:iCs/>
          <w:sz w:val="24"/>
          <w:szCs w:val="24"/>
        </w:rPr>
        <w:t xml:space="preserve"> about developing effective </w:t>
      </w:r>
      <w:r w:rsidR="007C61DA">
        <w:rPr>
          <w:rFonts w:eastAsiaTheme="minorEastAsia"/>
          <w:i/>
          <w:iCs/>
          <w:sz w:val="24"/>
          <w:szCs w:val="24"/>
        </w:rPr>
        <w:t xml:space="preserve">thermal </w:t>
      </w:r>
      <w:r w:rsidR="007F204F">
        <w:rPr>
          <w:rFonts w:eastAsiaTheme="minorEastAsia"/>
          <w:i/>
          <w:iCs/>
          <w:sz w:val="24"/>
          <w:szCs w:val="24"/>
        </w:rPr>
        <w:t>solutions</w:t>
      </w:r>
    </w:p>
    <w:p w14:paraId="2E637C88" w14:textId="13149BBF" w:rsidR="00807A87" w:rsidRDefault="6A79E61F" w:rsidP="6A79E61F">
      <w:pPr>
        <w:rPr>
          <w:rFonts w:ascii="Calibri" w:eastAsia="Calibri" w:hAnsi="Calibri" w:cs="Calibri"/>
          <w:color w:val="000000" w:themeColor="text1"/>
        </w:rPr>
      </w:pPr>
      <w:r w:rsidRPr="6A79E61F">
        <w:rPr>
          <w:rFonts w:ascii="Calibri" w:eastAsia="Calibri" w:hAnsi="Calibri" w:cs="Calibri"/>
          <w:b/>
          <w:bCs/>
          <w:color w:val="000000" w:themeColor="text1"/>
        </w:rPr>
        <w:t>THREE RIVERS, MICH</w:t>
      </w:r>
      <w:r w:rsidR="00F000F8">
        <w:rPr>
          <w:rFonts w:ascii="Calibri" w:eastAsia="Calibri" w:hAnsi="Calibri" w:cs="Calibri"/>
          <w:b/>
          <w:bCs/>
          <w:color w:val="000000" w:themeColor="text1"/>
        </w:rPr>
        <w:t>.</w:t>
      </w:r>
      <w:r w:rsidRPr="6A79E61F">
        <w:rPr>
          <w:rFonts w:ascii="Calibri" w:eastAsia="Calibri" w:hAnsi="Calibri" w:cs="Calibri"/>
          <w:b/>
          <w:bCs/>
          <w:color w:val="000000" w:themeColor="text1"/>
        </w:rPr>
        <w:t xml:space="preserve"> </w:t>
      </w:r>
      <w:r w:rsidR="00D97528" w:rsidRPr="00AE36D5">
        <w:rPr>
          <w:rFonts w:ascii="Calibri" w:eastAsia="Calibri" w:hAnsi="Calibri" w:cs="Calibri"/>
          <w:b/>
          <w:bCs/>
          <w:color w:val="000000" w:themeColor="text1"/>
        </w:rPr>
        <w:t>Sep</w:t>
      </w:r>
      <w:r w:rsidR="00AE36D5">
        <w:rPr>
          <w:rFonts w:ascii="Calibri" w:eastAsia="Calibri" w:hAnsi="Calibri" w:cs="Calibri"/>
          <w:b/>
          <w:bCs/>
          <w:color w:val="000000" w:themeColor="text1"/>
        </w:rPr>
        <w:t>t.</w:t>
      </w:r>
      <w:r w:rsidR="00D97528" w:rsidRPr="00AE36D5">
        <w:rPr>
          <w:rFonts w:ascii="Calibri" w:eastAsia="Calibri" w:hAnsi="Calibri" w:cs="Calibri"/>
          <w:b/>
          <w:bCs/>
          <w:color w:val="000000" w:themeColor="text1"/>
        </w:rPr>
        <w:t xml:space="preserve"> </w:t>
      </w:r>
      <w:r w:rsidR="0030671C">
        <w:rPr>
          <w:rFonts w:ascii="Calibri" w:eastAsia="Calibri" w:hAnsi="Calibri" w:cs="Calibri"/>
          <w:b/>
          <w:bCs/>
          <w:color w:val="000000" w:themeColor="text1"/>
        </w:rPr>
        <w:t>21</w:t>
      </w:r>
      <w:r w:rsidRPr="00AE36D5">
        <w:rPr>
          <w:rFonts w:ascii="Calibri" w:eastAsia="Calibri" w:hAnsi="Calibri" w:cs="Calibri"/>
          <w:b/>
          <w:bCs/>
          <w:color w:val="000000" w:themeColor="text1"/>
        </w:rPr>
        <w:t>, 2021</w:t>
      </w:r>
      <w:r w:rsidRPr="6A79E61F">
        <w:rPr>
          <w:rFonts w:ascii="Calibri" w:eastAsia="Calibri" w:hAnsi="Calibri" w:cs="Calibri"/>
          <w:color w:val="000000" w:themeColor="text1"/>
        </w:rPr>
        <w:t>—</w:t>
      </w:r>
      <w:r w:rsidR="00AE36D5">
        <w:rPr>
          <w:rFonts w:ascii="Calibri" w:eastAsia="Calibri" w:hAnsi="Calibri" w:cs="Calibri"/>
          <w:color w:val="000000" w:themeColor="text1"/>
        </w:rPr>
        <w:t xml:space="preserve"> </w:t>
      </w:r>
      <w:hyperlink r:id="rId5" w:history="1">
        <w:r w:rsidR="00AE36D5" w:rsidRPr="008D017B">
          <w:rPr>
            <w:rStyle w:val="Hyperlink"/>
            <w:rFonts w:ascii="Calibri" w:eastAsia="Calibri" w:hAnsi="Calibri" w:cs="Calibri"/>
          </w:rPr>
          <w:t>Armstrong International</w:t>
        </w:r>
      </w:hyperlink>
      <w:r w:rsidR="00AE36D5" w:rsidRPr="00AE36D5">
        <w:rPr>
          <w:rFonts w:ascii="Calibri" w:eastAsia="Calibri" w:hAnsi="Calibri" w:cs="Calibri"/>
          <w:color w:val="000000" w:themeColor="text1"/>
        </w:rPr>
        <w:t xml:space="preserve">, a global leader in efficient thermal </w:t>
      </w:r>
      <w:r w:rsidR="007025BB">
        <w:rPr>
          <w:rFonts w:ascii="Calibri" w:eastAsia="Calibri" w:hAnsi="Calibri" w:cs="Calibri"/>
          <w:color w:val="000000" w:themeColor="text1"/>
        </w:rPr>
        <w:t>utility</w:t>
      </w:r>
      <w:r w:rsidR="007025BB" w:rsidRPr="00AE36D5">
        <w:rPr>
          <w:rFonts w:ascii="Calibri" w:eastAsia="Calibri" w:hAnsi="Calibri" w:cs="Calibri"/>
          <w:color w:val="000000" w:themeColor="text1"/>
        </w:rPr>
        <w:t xml:space="preserve"> </w:t>
      </w:r>
      <w:r w:rsidR="00AE36D5" w:rsidRPr="00AE36D5">
        <w:rPr>
          <w:rFonts w:ascii="Calibri" w:eastAsia="Calibri" w:hAnsi="Calibri" w:cs="Calibri"/>
          <w:color w:val="000000" w:themeColor="text1"/>
        </w:rPr>
        <w:t>solutions, announced</w:t>
      </w:r>
      <w:r w:rsidR="00AE36D5">
        <w:rPr>
          <w:rFonts w:ascii="Calibri" w:eastAsia="Calibri" w:hAnsi="Calibri" w:cs="Calibri"/>
          <w:color w:val="000000" w:themeColor="text1"/>
        </w:rPr>
        <w:t xml:space="preserve"> its CEO, Doug Bloss</w:t>
      </w:r>
      <w:r w:rsidR="008D017B">
        <w:rPr>
          <w:rFonts w:ascii="Calibri" w:eastAsia="Calibri" w:hAnsi="Calibri" w:cs="Calibri"/>
          <w:color w:val="000000" w:themeColor="text1"/>
        </w:rPr>
        <w:t>,</w:t>
      </w:r>
      <w:r w:rsidR="00AE36D5">
        <w:rPr>
          <w:rFonts w:ascii="Calibri" w:eastAsia="Calibri" w:hAnsi="Calibri" w:cs="Calibri"/>
          <w:color w:val="000000" w:themeColor="text1"/>
        </w:rPr>
        <w:t xml:space="preserve"> </w:t>
      </w:r>
      <w:r w:rsidR="002D4C3F">
        <w:rPr>
          <w:rFonts w:ascii="Calibri" w:eastAsia="Calibri" w:hAnsi="Calibri" w:cs="Calibri"/>
          <w:color w:val="000000" w:themeColor="text1"/>
        </w:rPr>
        <w:t xml:space="preserve">will present </w:t>
      </w:r>
      <w:r w:rsidR="00AE36D5">
        <w:rPr>
          <w:rFonts w:ascii="Calibri" w:eastAsia="Calibri" w:hAnsi="Calibri" w:cs="Calibri"/>
          <w:color w:val="000000" w:themeColor="text1"/>
        </w:rPr>
        <w:t xml:space="preserve">the opening remarks </w:t>
      </w:r>
      <w:r w:rsidR="002D4C3F">
        <w:rPr>
          <w:rFonts w:ascii="Calibri" w:eastAsia="Calibri" w:hAnsi="Calibri" w:cs="Calibri"/>
          <w:color w:val="000000" w:themeColor="text1"/>
        </w:rPr>
        <w:t xml:space="preserve">at </w:t>
      </w:r>
      <w:r w:rsidR="00AE36D5">
        <w:rPr>
          <w:rFonts w:ascii="Calibri" w:eastAsia="Calibri" w:hAnsi="Calibri" w:cs="Calibri"/>
          <w:color w:val="000000" w:themeColor="text1"/>
        </w:rPr>
        <w:t>the</w:t>
      </w:r>
      <w:r w:rsidR="00514882">
        <w:rPr>
          <w:rFonts w:ascii="Calibri" w:eastAsia="Calibri" w:hAnsi="Calibri" w:cs="Calibri"/>
          <w:color w:val="000000" w:themeColor="text1"/>
        </w:rPr>
        <w:t xml:space="preserve"> upcoming</w:t>
      </w:r>
      <w:r w:rsidR="00AE36D5">
        <w:rPr>
          <w:rFonts w:ascii="Calibri" w:eastAsia="Calibri" w:hAnsi="Calibri" w:cs="Calibri"/>
          <w:color w:val="000000" w:themeColor="text1"/>
        </w:rPr>
        <w:t xml:space="preserve"> second annual </w:t>
      </w:r>
      <w:hyperlink r:id="rId6" w:anchor=":~:text=The%20Renewable%20Thermal%20Collaborative%20(RTC,September%2029%2D30%2C%202021." w:history="1">
        <w:r w:rsidR="00AE36D5" w:rsidRPr="008D017B">
          <w:rPr>
            <w:rStyle w:val="Hyperlink"/>
            <w:rFonts w:ascii="Calibri" w:eastAsia="Calibri" w:hAnsi="Calibri" w:cs="Calibri"/>
          </w:rPr>
          <w:t>Renewable Thermal Collaborative Summit (RTC)</w:t>
        </w:r>
      </w:hyperlink>
      <w:r w:rsidR="00AB4127">
        <w:rPr>
          <w:rFonts w:ascii="Calibri" w:eastAsia="Calibri" w:hAnsi="Calibri" w:cs="Calibri"/>
          <w:color w:val="000000" w:themeColor="text1"/>
        </w:rPr>
        <w:t xml:space="preserve"> on Wednesday, Sept</w:t>
      </w:r>
      <w:r w:rsidR="002D4C3F">
        <w:rPr>
          <w:rFonts w:ascii="Calibri" w:eastAsia="Calibri" w:hAnsi="Calibri" w:cs="Calibri"/>
          <w:color w:val="000000" w:themeColor="text1"/>
        </w:rPr>
        <w:t>.</w:t>
      </w:r>
      <w:r w:rsidR="00AB4127">
        <w:rPr>
          <w:rFonts w:ascii="Calibri" w:eastAsia="Calibri" w:hAnsi="Calibri" w:cs="Calibri"/>
          <w:color w:val="000000" w:themeColor="text1"/>
        </w:rPr>
        <w:t xml:space="preserve"> 29 at </w:t>
      </w:r>
      <w:r w:rsidR="00C5512D">
        <w:rPr>
          <w:rFonts w:ascii="Calibri" w:eastAsia="Calibri" w:hAnsi="Calibri" w:cs="Calibri"/>
          <w:color w:val="000000" w:themeColor="text1"/>
        </w:rPr>
        <w:t>10</w:t>
      </w:r>
      <w:r w:rsidR="00AB4127">
        <w:rPr>
          <w:rFonts w:ascii="Calibri" w:eastAsia="Calibri" w:hAnsi="Calibri" w:cs="Calibri"/>
          <w:color w:val="000000" w:themeColor="text1"/>
        </w:rPr>
        <w:t xml:space="preserve"> a.m</w:t>
      </w:r>
      <w:r w:rsidR="00AE36D5">
        <w:rPr>
          <w:rFonts w:ascii="Calibri" w:eastAsia="Calibri" w:hAnsi="Calibri" w:cs="Calibri"/>
          <w:color w:val="000000" w:themeColor="text1"/>
        </w:rPr>
        <w:t xml:space="preserve">. </w:t>
      </w:r>
      <w:r w:rsidR="00AE36D5" w:rsidRPr="00AE36D5">
        <w:rPr>
          <w:rFonts w:ascii="Calibri" w:eastAsia="Calibri" w:hAnsi="Calibri" w:cs="Calibri"/>
          <w:color w:val="000000" w:themeColor="text1"/>
        </w:rPr>
        <w:t xml:space="preserve">The RTC is the leading global coalition for organizations committed to </w:t>
      </w:r>
      <w:r w:rsidR="002D4C3F">
        <w:rPr>
          <w:rFonts w:ascii="Calibri" w:eastAsia="Calibri" w:hAnsi="Calibri" w:cs="Calibri"/>
          <w:color w:val="000000" w:themeColor="text1"/>
        </w:rPr>
        <w:t xml:space="preserve">increasing usage of </w:t>
      </w:r>
      <w:r w:rsidR="00AE36D5" w:rsidRPr="00AE36D5">
        <w:rPr>
          <w:rFonts w:ascii="Calibri" w:eastAsia="Calibri" w:hAnsi="Calibri" w:cs="Calibri"/>
          <w:color w:val="000000" w:themeColor="text1"/>
        </w:rPr>
        <w:t xml:space="preserve">renewable </w:t>
      </w:r>
      <w:r w:rsidR="002D4C3F" w:rsidRPr="007C61DA">
        <w:rPr>
          <w:rFonts w:ascii="Calibri" w:eastAsia="Calibri" w:hAnsi="Calibri" w:cs="Calibri"/>
          <w:color w:val="000000" w:themeColor="text1"/>
        </w:rPr>
        <w:t>energy</w:t>
      </w:r>
      <w:r w:rsidR="007F204F">
        <w:rPr>
          <w:rFonts w:ascii="Calibri" w:eastAsia="Calibri" w:hAnsi="Calibri" w:cs="Calibri"/>
          <w:color w:val="000000" w:themeColor="text1"/>
        </w:rPr>
        <w:t>.</w:t>
      </w:r>
      <w:r w:rsidR="008D017B">
        <w:rPr>
          <w:rFonts w:ascii="Calibri" w:eastAsia="Calibri" w:hAnsi="Calibri" w:cs="Calibri"/>
          <w:color w:val="000000" w:themeColor="text1"/>
        </w:rPr>
        <w:t xml:space="preserve"> </w:t>
      </w:r>
      <w:r w:rsidR="002D4C3F">
        <w:rPr>
          <w:rFonts w:ascii="Calibri" w:eastAsia="Calibri" w:hAnsi="Calibri" w:cs="Calibri"/>
          <w:color w:val="000000" w:themeColor="text1"/>
        </w:rPr>
        <w:t>T</w:t>
      </w:r>
      <w:r w:rsidR="008D017B">
        <w:rPr>
          <w:rFonts w:ascii="Calibri" w:eastAsia="Calibri" w:hAnsi="Calibri" w:cs="Calibri"/>
          <w:color w:val="000000" w:themeColor="text1"/>
        </w:rPr>
        <w:t xml:space="preserve">he summit </w:t>
      </w:r>
      <w:r w:rsidR="008D017B" w:rsidRPr="008D017B">
        <w:rPr>
          <w:rFonts w:ascii="Calibri" w:eastAsia="Calibri" w:hAnsi="Calibri" w:cs="Calibri"/>
          <w:color w:val="000000" w:themeColor="text1"/>
        </w:rPr>
        <w:t>will help thermal energy users —industrial, commercial, and institutional— and solutions providers connect, learn, and collaborate.</w:t>
      </w:r>
      <w:r w:rsidR="00771B30">
        <w:rPr>
          <w:rFonts w:ascii="Calibri" w:eastAsia="Calibri" w:hAnsi="Calibri" w:cs="Calibri"/>
          <w:color w:val="000000" w:themeColor="text1"/>
        </w:rPr>
        <w:t xml:space="preserve"> </w:t>
      </w:r>
    </w:p>
    <w:p w14:paraId="4306E1F0" w14:textId="1C9B243D" w:rsidR="00807A87" w:rsidRDefault="00105174" w:rsidP="6A79E61F">
      <w:pPr>
        <w:rPr>
          <w:rFonts w:ascii="Calibri" w:eastAsia="Calibri" w:hAnsi="Calibri" w:cs="Calibri"/>
          <w:color w:val="000000" w:themeColor="text1"/>
        </w:rPr>
      </w:pPr>
      <w:r>
        <w:rPr>
          <w:rFonts w:ascii="Calibri" w:eastAsia="Calibri" w:hAnsi="Calibri" w:cs="Calibri"/>
          <w:color w:val="000000" w:themeColor="text1"/>
        </w:rPr>
        <w:t xml:space="preserve">Armstrong International joined the </w:t>
      </w:r>
      <w:hyperlink r:id="rId7">
        <w:r w:rsidRPr="6A79E61F">
          <w:rPr>
            <w:rStyle w:val="Hyperlink"/>
            <w:rFonts w:ascii="Calibri" w:eastAsia="Calibri" w:hAnsi="Calibri" w:cs="Calibri"/>
          </w:rPr>
          <w:t>Renewable Thermal Collaborative</w:t>
        </w:r>
      </w:hyperlink>
      <w:r w:rsidRPr="6A79E61F">
        <w:rPr>
          <w:rFonts w:ascii="Calibri" w:eastAsia="Calibri" w:hAnsi="Calibri" w:cs="Calibri"/>
          <w:color w:val="000000" w:themeColor="text1"/>
        </w:rPr>
        <w:t xml:space="preserve"> (RTC) </w:t>
      </w:r>
      <w:r>
        <w:rPr>
          <w:rFonts w:ascii="Calibri" w:eastAsia="Calibri" w:hAnsi="Calibri" w:cs="Calibri"/>
          <w:color w:val="000000" w:themeColor="text1"/>
        </w:rPr>
        <w:t xml:space="preserve">as a sponsor in June 2021 as part of its global effort to support companies and industries </w:t>
      </w:r>
      <w:r w:rsidRPr="0002750D">
        <w:rPr>
          <w:rFonts w:ascii="Calibri" w:eastAsia="Calibri" w:hAnsi="Calibri" w:cs="Calibri"/>
          <w:color w:val="000000" w:themeColor="text1"/>
        </w:rPr>
        <w:t>chart</w:t>
      </w:r>
      <w:r>
        <w:rPr>
          <w:rFonts w:ascii="Calibri" w:eastAsia="Calibri" w:hAnsi="Calibri" w:cs="Calibri"/>
          <w:color w:val="000000" w:themeColor="text1"/>
        </w:rPr>
        <w:t>ing</w:t>
      </w:r>
      <w:r w:rsidRPr="0002750D">
        <w:rPr>
          <w:rFonts w:ascii="Calibri" w:eastAsia="Calibri" w:hAnsi="Calibri" w:cs="Calibri"/>
          <w:color w:val="000000" w:themeColor="text1"/>
        </w:rPr>
        <w:t xml:space="preserve"> </w:t>
      </w:r>
      <w:r>
        <w:rPr>
          <w:rFonts w:ascii="Calibri" w:eastAsia="Calibri" w:hAnsi="Calibri" w:cs="Calibri"/>
          <w:color w:val="000000" w:themeColor="text1"/>
        </w:rPr>
        <w:t>a</w:t>
      </w:r>
      <w:r w:rsidRPr="0002750D">
        <w:rPr>
          <w:rFonts w:ascii="Calibri" w:eastAsia="Calibri" w:hAnsi="Calibri" w:cs="Calibri"/>
          <w:color w:val="000000" w:themeColor="text1"/>
        </w:rPr>
        <w:t xml:space="preserve"> course toward</w:t>
      </w:r>
      <w:r>
        <w:rPr>
          <w:rFonts w:ascii="Calibri" w:eastAsia="Calibri" w:hAnsi="Calibri" w:cs="Calibri"/>
          <w:color w:val="000000" w:themeColor="text1"/>
        </w:rPr>
        <w:t>s net</w:t>
      </w:r>
      <w:r w:rsidRPr="0002750D">
        <w:rPr>
          <w:rFonts w:ascii="Calibri" w:eastAsia="Calibri" w:hAnsi="Calibri" w:cs="Calibri"/>
          <w:color w:val="000000" w:themeColor="text1"/>
        </w:rPr>
        <w:t xml:space="preserve"> zero emissions</w:t>
      </w:r>
      <w:r w:rsidRPr="6A79E61F">
        <w:rPr>
          <w:rFonts w:eastAsiaTheme="minorEastAsia"/>
        </w:rPr>
        <w:t>.</w:t>
      </w:r>
      <w:r>
        <w:rPr>
          <w:rFonts w:eastAsiaTheme="minorEastAsia"/>
        </w:rPr>
        <w:t xml:space="preserve"> </w:t>
      </w:r>
      <w:r>
        <w:rPr>
          <w:rFonts w:ascii="Calibri" w:eastAsia="Calibri" w:hAnsi="Calibri" w:cs="Calibri"/>
          <w:color w:val="000000" w:themeColor="text1"/>
        </w:rPr>
        <w:t xml:space="preserve">Bloss and </w:t>
      </w:r>
      <w:r w:rsidR="002D4C3F" w:rsidRPr="002D4C3F">
        <w:rPr>
          <w:rFonts w:ascii="Calibri" w:eastAsia="Calibri" w:hAnsi="Calibri" w:cs="Calibri"/>
          <w:color w:val="000000" w:themeColor="text1"/>
        </w:rPr>
        <w:t>Prathamesh Ternikar, senior utilities system engineer at Armstrong International</w:t>
      </w:r>
      <w:r w:rsidR="002D4C3F">
        <w:rPr>
          <w:rFonts w:ascii="Calibri" w:eastAsia="Calibri" w:hAnsi="Calibri" w:cs="Calibri"/>
          <w:color w:val="000000" w:themeColor="text1"/>
        </w:rPr>
        <w:t xml:space="preserve">, </w:t>
      </w:r>
      <w:r>
        <w:rPr>
          <w:rFonts w:ascii="Calibri" w:eastAsia="Calibri" w:hAnsi="Calibri" w:cs="Calibri"/>
          <w:color w:val="000000" w:themeColor="text1"/>
        </w:rPr>
        <w:t xml:space="preserve">will join a </w:t>
      </w:r>
      <w:r w:rsidRPr="00AE36D5">
        <w:rPr>
          <w:rFonts w:ascii="Calibri" w:eastAsia="Calibri" w:hAnsi="Calibri" w:cs="Calibri"/>
          <w:color w:val="000000" w:themeColor="text1"/>
        </w:rPr>
        <w:t>prestigious list of RTC members, including some of the world’s largest food and pharmaceutical manufacturers</w:t>
      </w:r>
      <w:r>
        <w:rPr>
          <w:rFonts w:ascii="Calibri" w:eastAsia="Calibri" w:hAnsi="Calibri" w:cs="Calibri"/>
          <w:color w:val="000000" w:themeColor="text1"/>
        </w:rPr>
        <w:t xml:space="preserve"> during the two-day virtual event.</w:t>
      </w:r>
      <w:r w:rsidR="00771B30">
        <w:rPr>
          <w:rFonts w:ascii="Calibri" w:eastAsia="Calibri" w:hAnsi="Calibri" w:cs="Calibri"/>
          <w:color w:val="000000" w:themeColor="text1"/>
        </w:rPr>
        <w:t xml:space="preserve"> </w:t>
      </w:r>
    </w:p>
    <w:p w14:paraId="27047583" w14:textId="7889CFED" w:rsidR="00E746C8" w:rsidRPr="00820FB1" w:rsidRDefault="008D017B" w:rsidP="6A79E61F">
      <w:pPr>
        <w:rPr>
          <w:rFonts w:ascii="Calibri" w:eastAsia="Calibri" w:hAnsi="Calibri" w:cs="Calibri"/>
          <w:color w:val="000000" w:themeColor="text1"/>
        </w:rPr>
      </w:pPr>
      <w:r>
        <w:rPr>
          <w:rFonts w:ascii="Calibri" w:eastAsia="Calibri" w:hAnsi="Calibri" w:cs="Calibri"/>
          <w:color w:val="000000" w:themeColor="text1"/>
        </w:rPr>
        <w:t>Bloss will</w:t>
      </w:r>
      <w:r w:rsidR="00771B30">
        <w:rPr>
          <w:rFonts w:ascii="Calibri" w:eastAsia="Calibri" w:hAnsi="Calibri" w:cs="Calibri"/>
          <w:color w:val="000000" w:themeColor="text1"/>
        </w:rPr>
        <w:t xml:space="preserve"> kick off the summit by sharing why the RTC work is so important to the future of providing safe steam, air and water</w:t>
      </w:r>
      <w:r>
        <w:rPr>
          <w:rFonts w:ascii="Calibri" w:eastAsia="Calibri" w:hAnsi="Calibri" w:cs="Calibri"/>
          <w:color w:val="000000" w:themeColor="text1"/>
        </w:rPr>
        <w:t xml:space="preserve">. </w:t>
      </w:r>
      <w:bookmarkStart w:id="0" w:name="_Hlk82003852"/>
      <w:r w:rsidR="004404FD">
        <w:rPr>
          <w:rFonts w:ascii="Calibri" w:eastAsia="Calibri" w:hAnsi="Calibri" w:cs="Calibri"/>
          <w:color w:val="000000" w:themeColor="text1"/>
        </w:rPr>
        <w:t xml:space="preserve">Later, </w:t>
      </w:r>
      <w:r w:rsidR="00AB4127">
        <w:rPr>
          <w:rFonts w:ascii="Calibri" w:eastAsia="Calibri" w:hAnsi="Calibri" w:cs="Calibri"/>
          <w:color w:val="000000" w:themeColor="text1"/>
        </w:rPr>
        <w:t>Ternikar</w:t>
      </w:r>
      <w:bookmarkEnd w:id="0"/>
      <w:r w:rsidR="00AB4127">
        <w:rPr>
          <w:rFonts w:ascii="Calibri" w:eastAsia="Calibri" w:hAnsi="Calibri" w:cs="Calibri"/>
          <w:color w:val="000000" w:themeColor="text1"/>
        </w:rPr>
        <w:t xml:space="preserve"> will </w:t>
      </w:r>
      <w:r w:rsidR="00A16DE8">
        <w:rPr>
          <w:rFonts w:ascii="Calibri" w:eastAsia="Calibri" w:hAnsi="Calibri" w:cs="Calibri"/>
          <w:color w:val="000000" w:themeColor="text1"/>
        </w:rPr>
        <w:t xml:space="preserve">present </w:t>
      </w:r>
      <w:r w:rsidR="00141072">
        <w:rPr>
          <w:rFonts w:ascii="Calibri" w:eastAsia="Calibri" w:hAnsi="Calibri" w:cs="Calibri"/>
          <w:color w:val="000000" w:themeColor="text1"/>
        </w:rPr>
        <w:t xml:space="preserve">Armstrong’s </w:t>
      </w:r>
      <w:r w:rsidR="00C351C6">
        <w:rPr>
          <w:rFonts w:ascii="Calibri" w:eastAsia="Calibri" w:hAnsi="Calibri" w:cs="Calibri"/>
          <w:color w:val="000000" w:themeColor="text1"/>
        </w:rPr>
        <w:t xml:space="preserve">roadmap </w:t>
      </w:r>
      <w:r w:rsidR="00AB4127">
        <w:rPr>
          <w:rFonts w:ascii="Calibri" w:eastAsia="Calibri" w:hAnsi="Calibri" w:cs="Calibri"/>
          <w:color w:val="000000" w:themeColor="text1"/>
        </w:rPr>
        <w:t xml:space="preserve">approach </w:t>
      </w:r>
      <w:r w:rsidR="00C351C6">
        <w:rPr>
          <w:rFonts w:ascii="Calibri" w:eastAsia="Calibri" w:hAnsi="Calibri" w:cs="Calibri"/>
          <w:color w:val="000000" w:themeColor="text1"/>
        </w:rPr>
        <w:t xml:space="preserve">to decarbonization, which are </w:t>
      </w:r>
      <w:r w:rsidR="00C351C6" w:rsidRPr="00C351C6">
        <w:rPr>
          <w:rFonts w:ascii="Calibri" w:eastAsia="Calibri" w:hAnsi="Calibri" w:cs="Calibri"/>
          <w:color w:val="000000" w:themeColor="text1"/>
        </w:rPr>
        <w:t>marked by three major milestones: minimization of energy use, optimization of efficiency, and total decarbonization of energy sources</w:t>
      </w:r>
      <w:r w:rsidR="00C351C6">
        <w:rPr>
          <w:rFonts w:ascii="Calibri" w:eastAsia="Calibri" w:hAnsi="Calibri" w:cs="Calibri"/>
          <w:color w:val="000000" w:themeColor="text1"/>
        </w:rPr>
        <w:t xml:space="preserve">. Ternikar will share these milestones in more detail, </w:t>
      </w:r>
      <w:r w:rsidR="00C34B2C">
        <w:rPr>
          <w:rFonts w:ascii="Calibri" w:eastAsia="Calibri" w:hAnsi="Calibri" w:cs="Calibri"/>
          <w:color w:val="000000" w:themeColor="text1"/>
        </w:rPr>
        <w:t>all backed by</w:t>
      </w:r>
      <w:r w:rsidR="009B253E">
        <w:rPr>
          <w:rFonts w:ascii="Calibri" w:eastAsia="Calibri" w:hAnsi="Calibri" w:cs="Calibri"/>
          <w:color w:val="000000" w:themeColor="text1"/>
        </w:rPr>
        <w:t xml:space="preserve"> a</w:t>
      </w:r>
      <w:r w:rsidR="00C34B2C">
        <w:rPr>
          <w:rFonts w:ascii="Calibri" w:eastAsia="Calibri" w:hAnsi="Calibri" w:cs="Calibri"/>
          <w:color w:val="000000" w:themeColor="text1"/>
        </w:rPr>
        <w:t xml:space="preserve"> memorable case </w:t>
      </w:r>
      <w:r w:rsidR="009B253E">
        <w:rPr>
          <w:rFonts w:ascii="Calibri" w:eastAsia="Calibri" w:hAnsi="Calibri" w:cs="Calibri"/>
          <w:color w:val="000000" w:themeColor="text1"/>
        </w:rPr>
        <w:t>study</w:t>
      </w:r>
      <w:r w:rsidR="00C34B2C">
        <w:rPr>
          <w:rFonts w:ascii="Calibri" w:eastAsia="Calibri" w:hAnsi="Calibri" w:cs="Calibri"/>
          <w:color w:val="000000" w:themeColor="text1"/>
        </w:rPr>
        <w:t>.</w:t>
      </w:r>
    </w:p>
    <w:p w14:paraId="653AB068" w14:textId="15830A5D" w:rsidR="008D017B" w:rsidRPr="002E11A8" w:rsidRDefault="002E11A8" w:rsidP="6A79E61F">
      <w:pPr>
        <w:rPr>
          <w:rFonts w:ascii="Calibri" w:eastAsia="Calibri" w:hAnsi="Calibri" w:cs="Calibri"/>
        </w:rPr>
      </w:pPr>
      <w:r w:rsidRPr="6A79E61F">
        <w:rPr>
          <w:rFonts w:ascii="Calibri" w:eastAsia="Calibri" w:hAnsi="Calibri" w:cs="Calibri"/>
        </w:rPr>
        <w:t>“</w:t>
      </w:r>
      <w:r>
        <w:rPr>
          <w:rFonts w:ascii="Calibri" w:eastAsia="Calibri" w:hAnsi="Calibri" w:cs="Calibri"/>
        </w:rPr>
        <w:t>We’re proud to partner with the RTC</w:t>
      </w:r>
      <w:r w:rsidR="000A6732">
        <w:rPr>
          <w:rFonts w:ascii="Calibri" w:eastAsia="Calibri" w:hAnsi="Calibri" w:cs="Calibri"/>
        </w:rPr>
        <w:t xml:space="preserve"> as we </w:t>
      </w:r>
      <w:r w:rsidR="004404FD">
        <w:rPr>
          <w:rFonts w:ascii="Calibri" w:eastAsia="Calibri" w:hAnsi="Calibri" w:cs="Calibri"/>
        </w:rPr>
        <w:t xml:space="preserve">work to promote </w:t>
      </w:r>
      <w:r w:rsidR="000A6732">
        <w:rPr>
          <w:rFonts w:ascii="Calibri" w:eastAsia="Calibri" w:hAnsi="Calibri" w:cs="Calibri"/>
        </w:rPr>
        <w:t xml:space="preserve">conversations </w:t>
      </w:r>
      <w:r w:rsidR="00F64932">
        <w:rPr>
          <w:rFonts w:ascii="Calibri" w:eastAsia="Calibri" w:hAnsi="Calibri" w:cs="Calibri"/>
        </w:rPr>
        <w:t xml:space="preserve">around decarbonization </w:t>
      </w:r>
      <w:r w:rsidR="000A6732">
        <w:rPr>
          <w:rFonts w:ascii="Calibri" w:eastAsia="Calibri" w:hAnsi="Calibri" w:cs="Calibri"/>
        </w:rPr>
        <w:t xml:space="preserve">and </w:t>
      </w:r>
      <w:r w:rsidR="00DF06C5">
        <w:rPr>
          <w:rFonts w:ascii="Calibri" w:eastAsia="Calibri" w:hAnsi="Calibri" w:cs="Calibri"/>
        </w:rPr>
        <w:t>solve</w:t>
      </w:r>
      <w:r w:rsidR="004404FD">
        <w:rPr>
          <w:rFonts w:ascii="Calibri" w:eastAsia="Calibri" w:hAnsi="Calibri" w:cs="Calibri"/>
        </w:rPr>
        <w:t xml:space="preserve"> </w:t>
      </w:r>
      <w:r w:rsidR="00F64932">
        <w:rPr>
          <w:rFonts w:ascii="Calibri" w:eastAsia="Calibri" w:hAnsi="Calibri" w:cs="Calibri"/>
        </w:rPr>
        <w:t>how companies across the globe can achieve their net zero goals</w:t>
      </w:r>
      <w:r w:rsidR="000A6732">
        <w:rPr>
          <w:rFonts w:ascii="Calibri" w:eastAsia="Calibri" w:hAnsi="Calibri" w:cs="Calibri"/>
        </w:rPr>
        <w:t>,” said Doug</w:t>
      </w:r>
      <w:r w:rsidR="000A6732" w:rsidRPr="000A6732">
        <w:rPr>
          <w:rFonts w:ascii="Calibri" w:eastAsia="Calibri" w:hAnsi="Calibri" w:cs="Calibri"/>
        </w:rPr>
        <w:t xml:space="preserve"> Bloss, president and chief executive officer of Armstrong International.</w:t>
      </w:r>
      <w:r w:rsidR="000A6732">
        <w:rPr>
          <w:rFonts w:ascii="Calibri" w:eastAsia="Calibri" w:hAnsi="Calibri" w:cs="Calibri"/>
        </w:rPr>
        <w:t xml:space="preserve"> “Companies are seeking strategic partners and expertise to find unique solutions to </w:t>
      </w:r>
      <w:r w:rsidR="001A5057">
        <w:rPr>
          <w:rFonts w:ascii="Calibri" w:eastAsia="Calibri" w:hAnsi="Calibri" w:cs="Calibri"/>
        </w:rPr>
        <w:t xml:space="preserve">help them deliver on </w:t>
      </w:r>
      <w:r w:rsidR="000A6732">
        <w:rPr>
          <w:rFonts w:ascii="Calibri" w:eastAsia="Calibri" w:hAnsi="Calibri" w:cs="Calibri"/>
        </w:rPr>
        <w:t xml:space="preserve">their </w:t>
      </w:r>
      <w:r w:rsidR="001A5057">
        <w:rPr>
          <w:rFonts w:ascii="Calibri" w:eastAsia="Calibri" w:hAnsi="Calibri" w:cs="Calibri"/>
        </w:rPr>
        <w:t xml:space="preserve">commitments to their </w:t>
      </w:r>
      <w:r w:rsidR="000A6732">
        <w:rPr>
          <w:rFonts w:ascii="Calibri" w:eastAsia="Calibri" w:hAnsi="Calibri" w:cs="Calibri"/>
        </w:rPr>
        <w:t xml:space="preserve">carbon neutrality goals. </w:t>
      </w:r>
      <w:r w:rsidR="00105174">
        <w:rPr>
          <w:rFonts w:ascii="Calibri" w:eastAsia="Calibri" w:hAnsi="Calibri" w:cs="Calibri"/>
        </w:rPr>
        <w:t>Armstrong is a</w:t>
      </w:r>
      <w:r w:rsidR="000A6732">
        <w:rPr>
          <w:rFonts w:ascii="Calibri" w:eastAsia="Calibri" w:hAnsi="Calibri" w:cs="Calibri"/>
        </w:rPr>
        <w:t xml:space="preserve"> company with more than a century of </w:t>
      </w:r>
      <w:r w:rsidR="008A1A1B">
        <w:rPr>
          <w:rFonts w:ascii="Calibri" w:eastAsia="Calibri" w:hAnsi="Calibri" w:cs="Calibri"/>
        </w:rPr>
        <w:t>experience with thermal utilities</w:t>
      </w:r>
      <w:r w:rsidR="000A6732">
        <w:rPr>
          <w:rFonts w:ascii="Calibri" w:eastAsia="Calibri" w:hAnsi="Calibri" w:cs="Calibri"/>
        </w:rPr>
        <w:t xml:space="preserve">, </w:t>
      </w:r>
      <w:r w:rsidR="00F64932">
        <w:rPr>
          <w:rFonts w:ascii="Calibri" w:eastAsia="Calibri" w:hAnsi="Calibri" w:cs="Calibri"/>
        </w:rPr>
        <w:t xml:space="preserve">and </w:t>
      </w:r>
      <w:r w:rsidR="00105174">
        <w:rPr>
          <w:rFonts w:ascii="Calibri" w:eastAsia="Calibri" w:hAnsi="Calibri" w:cs="Calibri"/>
        </w:rPr>
        <w:t xml:space="preserve">we </w:t>
      </w:r>
      <w:r w:rsidR="00F64932">
        <w:rPr>
          <w:rFonts w:ascii="Calibri" w:eastAsia="Calibri" w:hAnsi="Calibri" w:cs="Calibri"/>
        </w:rPr>
        <w:t>continue to evolve with new and advanced</w:t>
      </w:r>
      <w:r w:rsidR="000A6732">
        <w:rPr>
          <w:rFonts w:ascii="Calibri" w:eastAsia="Calibri" w:hAnsi="Calibri" w:cs="Calibri"/>
        </w:rPr>
        <w:t xml:space="preserve"> resources to make </w:t>
      </w:r>
      <w:r w:rsidR="00F64932">
        <w:rPr>
          <w:rFonts w:ascii="Calibri" w:eastAsia="Calibri" w:hAnsi="Calibri" w:cs="Calibri"/>
        </w:rPr>
        <w:t xml:space="preserve">our customers’ </w:t>
      </w:r>
      <w:r w:rsidR="000A6732">
        <w:rPr>
          <w:rFonts w:ascii="Calibri" w:eastAsia="Calibri" w:hAnsi="Calibri" w:cs="Calibri"/>
        </w:rPr>
        <w:t xml:space="preserve">goals </w:t>
      </w:r>
      <w:r w:rsidR="00F64932">
        <w:rPr>
          <w:rFonts w:ascii="Calibri" w:eastAsia="Calibri" w:hAnsi="Calibri" w:cs="Calibri"/>
        </w:rPr>
        <w:t xml:space="preserve">a </w:t>
      </w:r>
      <w:r w:rsidR="000A6732">
        <w:rPr>
          <w:rFonts w:ascii="Calibri" w:eastAsia="Calibri" w:hAnsi="Calibri" w:cs="Calibri"/>
        </w:rPr>
        <w:t xml:space="preserve">reality.”  </w:t>
      </w:r>
    </w:p>
    <w:p w14:paraId="5C0FA898" w14:textId="570CE170" w:rsidR="008D017B" w:rsidRDefault="00E746C8">
      <w:pPr>
        <w:rPr>
          <w:rFonts w:eastAsiaTheme="minorEastAsia"/>
        </w:rPr>
      </w:pPr>
      <w:r>
        <w:rPr>
          <w:rFonts w:eastAsiaTheme="minorEastAsia"/>
        </w:rPr>
        <w:t>The</w:t>
      </w:r>
      <w:r w:rsidR="00446E5F">
        <w:rPr>
          <w:rFonts w:eastAsiaTheme="minorEastAsia"/>
        </w:rPr>
        <w:t xml:space="preserve"> RTC Summit, </w:t>
      </w:r>
      <w:r>
        <w:rPr>
          <w:rFonts w:eastAsiaTheme="minorEastAsia"/>
        </w:rPr>
        <w:t>brings immense education and networking</w:t>
      </w:r>
      <w:r w:rsidR="00777382">
        <w:rPr>
          <w:rFonts w:eastAsiaTheme="minorEastAsia"/>
        </w:rPr>
        <w:t xml:space="preserve"> opportunit</w:t>
      </w:r>
      <w:r>
        <w:rPr>
          <w:rFonts w:eastAsiaTheme="minorEastAsia"/>
        </w:rPr>
        <w:t>ies</w:t>
      </w:r>
      <w:r w:rsidR="00777382">
        <w:rPr>
          <w:rFonts w:eastAsiaTheme="minorEastAsia"/>
        </w:rPr>
        <w:t xml:space="preserve"> with leading </w:t>
      </w:r>
      <w:r>
        <w:rPr>
          <w:rFonts w:eastAsiaTheme="minorEastAsia"/>
        </w:rPr>
        <w:t xml:space="preserve">energy </w:t>
      </w:r>
      <w:r w:rsidR="00777382">
        <w:rPr>
          <w:rFonts w:eastAsiaTheme="minorEastAsia"/>
        </w:rPr>
        <w:t xml:space="preserve">experts and sponsors. </w:t>
      </w:r>
      <w:r w:rsidR="00F64932">
        <w:rPr>
          <w:rFonts w:eastAsiaTheme="minorEastAsia"/>
        </w:rPr>
        <w:t xml:space="preserve">In addition to Doug and </w:t>
      </w:r>
      <w:r w:rsidR="00DF06C5" w:rsidRPr="002D4C3F">
        <w:rPr>
          <w:rFonts w:ascii="Calibri" w:eastAsia="Calibri" w:hAnsi="Calibri" w:cs="Calibri"/>
          <w:color w:val="000000" w:themeColor="text1"/>
        </w:rPr>
        <w:t>Prathamesh</w:t>
      </w:r>
      <w:r w:rsidR="00F64932">
        <w:rPr>
          <w:rFonts w:eastAsiaTheme="minorEastAsia"/>
        </w:rPr>
        <w:t xml:space="preserve">’s presentations, </w:t>
      </w:r>
      <w:r w:rsidR="00777382">
        <w:rPr>
          <w:rFonts w:eastAsiaTheme="minorEastAsia"/>
        </w:rPr>
        <w:t xml:space="preserve">Armstrong International </w:t>
      </w:r>
      <w:r w:rsidR="00F64932">
        <w:rPr>
          <w:rFonts w:eastAsiaTheme="minorEastAsia"/>
        </w:rPr>
        <w:t xml:space="preserve">will </w:t>
      </w:r>
      <w:r w:rsidR="00777382">
        <w:rPr>
          <w:rFonts w:eastAsiaTheme="minorEastAsia"/>
        </w:rPr>
        <w:t xml:space="preserve">also </w:t>
      </w:r>
      <w:r>
        <w:rPr>
          <w:rFonts w:eastAsiaTheme="minorEastAsia"/>
        </w:rPr>
        <w:t xml:space="preserve">host </w:t>
      </w:r>
      <w:r w:rsidR="00777382">
        <w:rPr>
          <w:rFonts w:eastAsiaTheme="minorEastAsia"/>
        </w:rPr>
        <w:t xml:space="preserve">a virtual, interactive booth, where </w:t>
      </w:r>
      <w:r>
        <w:rPr>
          <w:rFonts w:eastAsiaTheme="minorEastAsia"/>
        </w:rPr>
        <w:t xml:space="preserve">attendees </w:t>
      </w:r>
      <w:r w:rsidR="00777382">
        <w:rPr>
          <w:rFonts w:eastAsiaTheme="minorEastAsia"/>
        </w:rPr>
        <w:t xml:space="preserve">can learn more about the </w:t>
      </w:r>
      <w:r>
        <w:rPr>
          <w:rFonts w:eastAsiaTheme="minorEastAsia"/>
        </w:rPr>
        <w:t xml:space="preserve">company’s </w:t>
      </w:r>
      <w:r w:rsidR="00141072" w:rsidRPr="00141072">
        <w:rPr>
          <w:rFonts w:eastAsiaTheme="minorEastAsia"/>
        </w:rPr>
        <w:t>repeatable process</w:t>
      </w:r>
      <w:r w:rsidR="00141072">
        <w:rPr>
          <w:rFonts w:eastAsiaTheme="minorEastAsia"/>
        </w:rPr>
        <w:t xml:space="preserve"> and </w:t>
      </w:r>
      <w:r w:rsidR="00141072" w:rsidRPr="00141072">
        <w:rPr>
          <w:rFonts w:eastAsiaTheme="minorEastAsia"/>
        </w:rPr>
        <w:t>working with partners to optimize, minimize, and decarbonize</w:t>
      </w:r>
      <w:r w:rsidR="00141072">
        <w:rPr>
          <w:rFonts w:eastAsiaTheme="minorEastAsia"/>
        </w:rPr>
        <w:t>.</w:t>
      </w:r>
      <w:r w:rsidR="00141072" w:rsidRPr="00141072">
        <w:rPr>
          <w:rFonts w:eastAsiaTheme="minorEastAsia"/>
        </w:rPr>
        <w:t xml:space="preserve"> </w:t>
      </w:r>
    </w:p>
    <w:p w14:paraId="2083E2CE" w14:textId="706EAA6D" w:rsidR="6A79E61F" w:rsidRDefault="6A79E61F" w:rsidP="6A79E61F">
      <w:pPr>
        <w:rPr>
          <w:rFonts w:ascii="Calibri" w:eastAsia="Calibri" w:hAnsi="Calibri" w:cs="Calibri"/>
        </w:rPr>
      </w:pPr>
      <w:r w:rsidRPr="6A79E61F">
        <w:rPr>
          <w:rFonts w:ascii="Calibri" w:eastAsia="Calibri" w:hAnsi="Calibri" w:cs="Calibri"/>
        </w:rPr>
        <w:t>“</w:t>
      </w:r>
      <w:r w:rsidR="00777382">
        <w:rPr>
          <w:rFonts w:ascii="Calibri" w:eastAsia="Calibri" w:hAnsi="Calibri" w:cs="Calibri"/>
        </w:rPr>
        <w:t xml:space="preserve">Taking part in the RTC </w:t>
      </w:r>
      <w:r w:rsidR="000019B9">
        <w:rPr>
          <w:rFonts w:ascii="Calibri" w:eastAsia="Calibri" w:hAnsi="Calibri" w:cs="Calibri"/>
        </w:rPr>
        <w:t>S</w:t>
      </w:r>
      <w:r w:rsidR="00777382">
        <w:rPr>
          <w:rFonts w:ascii="Calibri" w:eastAsia="Calibri" w:hAnsi="Calibri" w:cs="Calibri"/>
        </w:rPr>
        <w:t xml:space="preserve">ummit </w:t>
      </w:r>
      <w:r w:rsidR="000019B9">
        <w:rPr>
          <w:rFonts w:ascii="Calibri" w:eastAsia="Calibri" w:hAnsi="Calibri" w:cs="Calibri"/>
        </w:rPr>
        <w:t>gives</w:t>
      </w:r>
      <w:r w:rsidR="00777382">
        <w:rPr>
          <w:rFonts w:ascii="Calibri" w:eastAsia="Calibri" w:hAnsi="Calibri" w:cs="Calibri"/>
        </w:rPr>
        <w:t xml:space="preserve"> us </w:t>
      </w:r>
      <w:r w:rsidR="000019B9">
        <w:rPr>
          <w:rFonts w:ascii="Calibri" w:eastAsia="Calibri" w:hAnsi="Calibri" w:cs="Calibri"/>
        </w:rPr>
        <w:t xml:space="preserve">the </w:t>
      </w:r>
      <w:r w:rsidR="00777382">
        <w:rPr>
          <w:rFonts w:ascii="Calibri" w:eastAsia="Calibri" w:hAnsi="Calibri" w:cs="Calibri"/>
        </w:rPr>
        <w:t xml:space="preserve">opportunity to connect with more companies looking to embark on </w:t>
      </w:r>
      <w:r w:rsidR="000019B9">
        <w:rPr>
          <w:rFonts w:ascii="Calibri" w:eastAsia="Calibri" w:hAnsi="Calibri" w:cs="Calibri"/>
        </w:rPr>
        <w:t xml:space="preserve">their decarbonization </w:t>
      </w:r>
      <w:r w:rsidR="00777382">
        <w:rPr>
          <w:rFonts w:ascii="Calibri" w:eastAsia="Calibri" w:hAnsi="Calibri" w:cs="Calibri"/>
        </w:rPr>
        <w:t>journey</w:t>
      </w:r>
      <w:r w:rsidR="00EB3776">
        <w:rPr>
          <w:rFonts w:ascii="Calibri" w:eastAsia="Calibri" w:hAnsi="Calibri" w:cs="Calibri"/>
        </w:rPr>
        <w:t>,” Bloss</w:t>
      </w:r>
      <w:r w:rsidR="0002750D">
        <w:rPr>
          <w:rFonts w:ascii="Calibri" w:eastAsia="Calibri" w:hAnsi="Calibri" w:cs="Calibri"/>
        </w:rPr>
        <w:t xml:space="preserve"> added</w:t>
      </w:r>
      <w:r w:rsidR="00EB3776">
        <w:rPr>
          <w:rFonts w:ascii="Calibri" w:eastAsia="Calibri" w:hAnsi="Calibri" w:cs="Calibri"/>
        </w:rPr>
        <w:t>. “</w:t>
      </w:r>
      <w:r w:rsidR="000019B9">
        <w:rPr>
          <w:rFonts w:ascii="Calibri" w:eastAsia="Calibri" w:hAnsi="Calibri" w:cs="Calibri"/>
        </w:rPr>
        <w:t xml:space="preserve">I </w:t>
      </w:r>
      <w:r w:rsidR="00DF06C5">
        <w:rPr>
          <w:rFonts w:ascii="Calibri" w:eastAsia="Calibri" w:hAnsi="Calibri" w:cs="Calibri"/>
        </w:rPr>
        <w:t>appreciate the chan</w:t>
      </w:r>
      <w:r w:rsidR="00166811">
        <w:rPr>
          <w:rFonts w:ascii="Calibri" w:eastAsia="Calibri" w:hAnsi="Calibri" w:cs="Calibri"/>
        </w:rPr>
        <w:t>c</w:t>
      </w:r>
      <w:r w:rsidR="00DF06C5">
        <w:rPr>
          <w:rFonts w:ascii="Calibri" w:eastAsia="Calibri" w:hAnsi="Calibri" w:cs="Calibri"/>
        </w:rPr>
        <w:t xml:space="preserve">e to </w:t>
      </w:r>
      <w:r w:rsidR="00FE5566">
        <w:rPr>
          <w:rFonts w:ascii="Calibri" w:eastAsia="Calibri" w:hAnsi="Calibri" w:cs="Calibri"/>
        </w:rPr>
        <w:t>open a few days of great networking and conversation with</w:t>
      </w:r>
      <w:r w:rsidR="000019B9">
        <w:rPr>
          <w:rFonts w:ascii="Calibri" w:eastAsia="Calibri" w:hAnsi="Calibri" w:cs="Calibri"/>
        </w:rPr>
        <w:t xml:space="preserve"> RTC’s community of brilliant leaders and organizations as we continue to implement</w:t>
      </w:r>
      <w:r w:rsidR="00995345">
        <w:rPr>
          <w:rFonts w:ascii="Calibri" w:eastAsia="Calibri" w:hAnsi="Calibri" w:cs="Calibri"/>
        </w:rPr>
        <w:t xml:space="preserve"> pragmatic, </w:t>
      </w:r>
      <w:r w:rsidR="000019B9">
        <w:rPr>
          <w:rFonts w:ascii="Calibri" w:eastAsia="Calibri" w:hAnsi="Calibri" w:cs="Calibri"/>
        </w:rPr>
        <w:t>customized</w:t>
      </w:r>
      <w:r w:rsidR="00995345">
        <w:rPr>
          <w:rFonts w:ascii="Calibri" w:eastAsia="Calibri" w:hAnsi="Calibri" w:cs="Calibri"/>
        </w:rPr>
        <w:t xml:space="preserve"> solution</w:t>
      </w:r>
      <w:r w:rsidR="00FB7EAD">
        <w:rPr>
          <w:rFonts w:ascii="Calibri" w:eastAsia="Calibri" w:hAnsi="Calibri" w:cs="Calibri"/>
        </w:rPr>
        <w:t>s</w:t>
      </w:r>
      <w:r w:rsidR="00777382">
        <w:rPr>
          <w:rFonts w:ascii="Calibri" w:eastAsia="Calibri" w:hAnsi="Calibri" w:cs="Calibri"/>
        </w:rPr>
        <w:t xml:space="preserve"> </w:t>
      </w:r>
      <w:r w:rsidR="00E746C8">
        <w:rPr>
          <w:rFonts w:ascii="Calibri" w:eastAsia="Calibri" w:hAnsi="Calibri" w:cs="Calibri"/>
        </w:rPr>
        <w:t>around the world</w:t>
      </w:r>
      <w:r w:rsidR="00995345">
        <w:rPr>
          <w:rFonts w:ascii="Calibri" w:eastAsia="Calibri" w:hAnsi="Calibri" w:cs="Calibri"/>
        </w:rPr>
        <w:t>.</w:t>
      </w:r>
      <w:r w:rsidR="00EB3776">
        <w:rPr>
          <w:rFonts w:ascii="Calibri" w:eastAsia="Calibri" w:hAnsi="Calibri" w:cs="Calibri"/>
        </w:rPr>
        <w:t>”</w:t>
      </w:r>
    </w:p>
    <w:p w14:paraId="793B9429" w14:textId="6D4415AC" w:rsidR="00A20AD3" w:rsidRDefault="00A20AD3" w:rsidP="6A79E61F">
      <w:pPr>
        <w:rPr>
          <w:rFonts w:ascii="Calibri" w:eastAsia="Calibri" w:hAnsi="Calibri" w:cs="Calibri"/>
        </w:rPr>
      </w:pPr>
      <w:r>
        <w:rPr>
          <w:rFonts w:eastAsiaTheme="minorEastAsia"/>
        </w:rPr>
        <w:t xml:space="preserve">Armstrong International has recently become the partner of choice for multinational organizations seeking to decarbonize their thermal output. Through this work, </w:t>
      </w:r>
      <w:r w:rsidR="00406270">
        <w:rPr>
          <w:rFonts w:eastAsiaTheme="minorEastAsia"/>
        </w:rPr>
        <w:t xml:space="preserve">their team of energy professionals </w:t>
      </w:r>
      <w:r>
        <w:rPr>
          <w:rFonts w:eastAsiaTheme="minorEastAsia"/>
        </w:rPr>
        <w:t xml:space="preserve">gather hundreds of thermal utility </w:t>
      </w:r>
      <w:r w:rsidR="00166811">
        <w:rPr>
          <w:rFonts w:eastAsiaTheme="minorEastAsia"/>
        </w:rPr>
        <w:t xml:space="preserve">studies </w:t>
      </w:r>
      <w:r>
        <w:rPr>
          <w:rFonts w:eastAsiaTheme="minorEastAsia"/>
        </w:rPr>
        <w:t>and user feedback to determine the road to net zero involves a methodology focused on minimization, optimization and decarbonization.</w:t>
      </w:r>
    </w:p>
    <w:p w14:paraId="2BBA803D" w14:textId="5B790603" w:rsidR="6A79E61F" w:rsidRDefault="6A79E61F" w:rsidP="6A79E61F">
      <w:pPr>
        <w:rPr>
          <w:rFonts w:ascii="Calibri" w:eastAsia="Calibri" w:hAnsi="Calibri" w:cs="Calibri"/>
        </w:rPr>
      </w:pPr>
      <w:r w:rsidRPr="6A79E61F">
        <w:rPr>
          <w:rFonts w:ascii="Calibri" w:eastAsia="Calibri" w:hAnsi="Calibri" w:cs="Calibri"/>
        </w:rPr>
        <w:lastRenderedPageBreak/>
        <w:t xml:space="preserve">To learn more about the Renewable Thermal Collaborative visit </w:t>
      </w:r>
      <w:hyperlink r:id="rId8" w:history="1">
        <w:r w:rsidR="00E455EB" w:rsidRPr="008A3DD4">
          <w:rPr>
            <w:rStyle w:val="Hyperlink"/>
            <w:rFonts w:ascii="Calibri" w:eastAsia="Calibri" w:hAnsi="Calibri" w:cs="Calibri"/>
          </w:rPr>
          <w:t>www.renewablethermal.org</w:t>
        </w:r>
      </w:hyperlink>
      <w:r w:rsidR="008A0493" w:rsidRPr="008A0493">
        <w:rPr>
          <w:rStyle w:val="Hyperlink"/>
          <w:rFonts w:ascii="Calibri" w:eastAsia="Calibri" w:hAnsi="Calibri" w:cs="Calibri"/>
          <w:color w:val="auto"/>
          <w:u w:val="none"/>
        </w:rPr>
        <w:t xml:space="preserve"> or</w:t>
      </w:r>
      <w:r w:rsidR="008A0493" w:rsidRPr="008A0493">
        <w:t xml:space="preserve"> </w:t>
      </w:r>
      <w:hyperlink r:id="rId9" w:history="1">
        <w:r w:rsidR="008A0493" w:rsidRPr="00A02E78">
          <w:rPr>
            <w:rStyle w:val="Hyperlink"/>
          </w:rPr>
          <w:t>www.renewablethermal.org/armstrong-international/</w:t>
        </w:r>
      </w:hyperlink>
      <w:r w:rsidR="008A0493">
        <w:t>.</w:t>
      </w:r>
      <w:r w:rsidRPr="6A79E61F">
        <w:rPr>
          <w:rFonts w:ascii="Calibri" w:eastAsia="Calibri" w:hAnsi="Calibri" w:cs="Calibri"/>
        </w:rPr>
        <w:t xml:space="preserve"> For more information on Armstrong </w:t>
      </w:r>
      <w:r w:rsidR="00E455EB" w:rsidRPr="6A79E61F">
        <w:rPr>
          <w:rFonts w:ascii="Calibri" w:eastAsia="Calibri" w:hAnsi="Calibri" w:cs="Calibri"/>
        </w:rPr>
        <w:t>International’s</w:t>
      </w:r>
      <w:r w:rsidRPr="6A79E61F">
        <w:rPr>
          <w:rFonts w:ascii="Calibri" w:eastAsia="Calibri" w:hAnsi="Calibri" w:cs="Calibri"/>
        </w:rPr>
        <w:t xml:space="preserve"> services and initiatives visit </w:t>
      </w:r>
      <w:hyperlink r:id="rId10" w:history="1">
        <w:r w:rsidRPr="00E455EB">
          <w:rPr>
            <w:rStyle w:val="Hyperlink"/>
            <w:rFonts w:ascii="Calibri" w:eastAsia="Calibri" w:hAnsi="Calibri" w:cs="Calibri"/>
          </w:rPr>
          <w:t>armstronginternational.com</w:t>
        </w:r>
      </w:hyperlink>
      <w:r w:rsidRPr="6A79E61F">
        <w:rPr>
          <w:rFonts w:ascii="Calibri" w:eastAsia="Calibri" w:hAnsi="Calibri" w:cs="Calibri"/>
        </w:rPr>
        <w:t>.</w:t>
      </w:r>
    </w:p>
    <w:p w14:paraId="3C7FEF7B" w14:textId="6051FC25" w:rsidR="6A79E61F" w:rsidRDefault="6A79E61F" w:rsidP="6A79E61F">
      <w:pPr>
        <w:ind w:right="288"/>
        <w:rPr>
          <w:rFonts w:ascii="Calibri" w:eastAsia="Calibri" w:hAnsi="Calibri" w:cs="Calibri"/>
          <w:b/>
          <w:bCs/>
        </w:rPr>
      </w:pPr>
      <w:r w:rsidRPr="6A79E61F">
        <w:rPr>
          <w:rFonts w:ascii="Calibri" w:eastAsia="Calibri" w:hAnsi="Calibri" w:cs="Calibri"/>
          <w:b/>
          <w:bCs/>
        </w:rPr>
        <w:t>ABOUT ARMSTRONG INTERNATIONAL:</w:t>
      </w:r>
    </w:p>
    <w:p w14:paraId="059EE11F" w14:textId="422E38A0" w:rsidR="6A79E61F" w:rsidRDefault="6A79E61F" w:rsidP="008F6B1A">
      <w:pPr>
        <w:rPr>
          <w:rFonts w:ascii="Calibri" w:eastAsia="Calibri" w:hAnsi="Calibri" w:cs="Calibri"/>
        </w:rPr>
      </w:pPr>
      <w:r w:rsidRPr="6A79E61F">
        <w:rPr>
          <w:rFonts w:ascii="Calibri" w:eastAsia="Calibri" w:hAnsi="Calibri" w:cs="Calibri"/>
        </w:rPr>
        <w:t>Armstrong International</w:t>
      </w:r>
      <w:r w:rsidR="008F6B1A">
        <w:rPr>
          <w:rFonts w:ascii="Calibri" w:eastAsia="Calibri" w:hAnsi="Calibri" w:cs="Calibri"/>
        </w:rPr>
        <w:t xml:space="preserve"> </w:t>
      </w:r>
      <w:r w:rsidR="008F6B1A" w:rsidRPr="6A79E61F">
        <w:rPr>
          <w:rFonts w:ascii="Calibri" w:eastAsia="Calibri" w:hAnsi="Calibri" w:cs="Calibri"/>
        </w:rPr>
        <w:t>provides</w:t>
      </w:r>
      <w:r w:rsidRPr="6A79E61F">
        <w:rPr>
          <w:rFonts w:ascii="Calibri" w:eastAsia="Calibri" w:hAnsi="Calibri" w:cs="Calibri"/>
        </w:rPr>
        <w:t xml:space="preserve"> intelligent system solutions that improve utility performance, lower energy consumption and reduce environmental emissions. As the industry’s leading thermal utility partner, Armstrong International can satisfy unique requirements while helping to improve efficiency and reduce energy consumption and emissions. The fifth-generation, family-owned business provides hardworking products, state-of-the-art technology, custom-engineered systems and services, and more than a century of knowledge and experience — all organized with industry specificity. </w:t>
      </w:r>
      <w:r w:rsidR="008F6B1A" w:rsidRPr="008F6B1A">
        <w:rPr>
          <w:rFonts w:ascii="Calibri" w:eastAsia="Calibri" w:hAnsi="Calibri" w:cs="Calibri"/>
        </w:rPr>
        <w:t xml:space="preserve">Founded in 1900, Armstrong International is headquartered in the United States, with manufacturing, sales and seminar centers located throughout </w:t>
      </w:r>
      <w:r w:rsidR="008F6B1A">
        <w:rPr>
          <w:rFonts w:ascii="Calibri" w:eastAsia="Calibri" w:hAnsi="Calibri" w:cs="Calibri"/>
        </w:rPr>
        <w:t>the Americas, EMEA and Asia</w:t>
      </w:r>
      <w:r w:rsidR="008F6B1A" w:rsidRPr="008F6B1A">
        <w:rPr>
          <w:rFonts w:ascii="Calibri" w:eastAsia="Calibri" w:hAnsi="Calibri" w:cs="Calibri"/>
        </w:rPr>
        <w:t xml:space="preserve">. </w:t>
      </w:r>
      <w:r w:rsidRPr="6A79E61F">
        <w:rPr>
          <w:rFonts w:ascii="Calibri" w:eastAsia="Calibri" w:hAnsi="Calibri" w:cs="Calibri"/>
        </w:rPr>
        <w:t>For more information, visit armstronginternational.com.</w:t>
      </w:r>
    </w:p>
    <w:p w14:paraId="6EBFB9BD" w14:textId="4EBE5113" w:rsidR="6A79E61F" w:rsidRDefault="6A79E61F" w:rsidP="6A79E61F">
      <w:pPr>
        <w:ind w:right="288"/>
        <w:rPr>
          <w:rFonts w:ascii="Calibri" w:eastAsia="Calibri" w:hAnsi="Calibri" w:cs="Calibri"/>
          <w:b/>
          <w:bCs/>
        </w:rPr>
      </w:pPr>
      <w:r w:rsidRPr="6A79E61F">
        <w:rPr>
          <w:rFonts w:ascii="Calibri" w:eastAsia="Calibri" w:hAnsi="Calibri" w:cs="Calibri"/>
          <w:b/>
          <w:bCs/>
        </w:rPr>
        <w:t>ABOUT RENEWALE THERMAL COLLABORATIVE:</w:t>
      </w:r>
    </w:p>
    <w:p w14:paraId="798E52F4" w14:textId="19AAB187" w:rsidR="6A79E61F" w:rsidRDefault="6A79E61F" w:rsidP="6A79E61F">
      <w:pPr>
        <w:ind w:right="288"/>
        <w:rPr>
          <w:rFonts w:eastAsiaTheme="minorEastAsia"/>
        </w:rPr>
      </w:pPr>
      <w:r w:rsidRPr="6A79E61F">
        <w:rPr>
          <w:rFonts w:eastAsiaTheme="minorEastAsia"/>
        </w:rPr>
        <w:t>The Renewable Thermal Collaborative (RTC) is the global coalition for companies, institutions, and governments committed to scaling up renewable heating and cooling across their operations. RTC members recognize the growing demand and necessity for renewable heating and cooling and the urgent need to meet this demand in a manner that delivers sustainable, cost-competitive options at scale.</w:t>
      </w:r>
    </w:p>
    <w:p w14:paraId="3FDE5303" w14:textId="4574DBDE" w:rsidR="6A79E61F" w:rsidRDefault="6A79E61F" w:rsidP="6A79E61F">
      <w:pPr>
        <w:ind w:right="288"/>
        <w:rPr>
          <w:rFonts w:eastAsiaTheme="minorEastAsia"/>
        </w:rPr>
      </w:pPr>
      <w:r w:rsidRPr="6A79E61F">
        <w:rPr>
          <w:rFonts w:eastAsiaTheme="minorEastAsia"/>
        </w:rPr>
        <w:t xml:space="preserve">The Renewable Thermal Collaborative was founded in 2017 and is facilitated by the </w:t>
      </w:r>
      <w:hyperlink r:id="rId11">
        <w:r w:rsidRPr="00F000F8">
          <w:rPr>
            <w:rStyle w:val="Hyperlink"/>
            <w:rFonts w:eastAsiaTheme="minorEastAsia"/>
            <w:color w:val="4472C4" w:themeColor="accent1"/>
          </w:rPr>
          <w:t>Center for Climate and Energy Solutions</w:t>
        </w:r>
      </w:hyperlink>
      <w:r w:rsidRPr="6A79E61F">
        <w:rPr>
          <w:rFonts w:eastAsiaTheme="minorEastAsia"/>
        </w:rPr>
        <w:t xml:space="preserve">, </w:t>
      </w:r>
      <w:hyperlink r:id="rId12">
        <w:r w:rsidRPr="00F000F8">
          <w:rPr>
            <w:rStyle w:val="Hyperlink"/>
            <w:rFonts w:eastAsiaTheme="minorEastAsia"/>
            <w:color w:val="4472C4" w:themeColor="accent1"/>
          </w:rPr>
          <w:t>David Gardiner and Associates</w:t>
        </w:r>
      </w:hyperlink>
      <w:r w:rsidRPr="6A79E61F">
        <w:rPr>
          <w:rFonts w:eastAsiaTheme="minorEastAsia"/>
        </w:rPr>
        <w:t xml:space="preserve">, and </w:t>
      </w:r>
      <w:hyperlink r:id="rId13">
        <w:r w:rsidRPr="00F000F8">
          <w:rPr>
            <w:rStyle w:val="Hyperlink"/>
            <w:rFonts w:eastAsiaTheme="minorEastAsia"/>
            <w:color w:val="4472C4" w:themeColor="accent1"/>
          </w:rPr>
          <w:t>World Wildlife Fund</w:t>
        </w:r>
      </w:hyperlink>
      <w:r w:rsidRPr="6A79E61F">
        <w:rPr>
          <w:rFonts w:eastAsiaTheme="minorEastAsia"/>
        </w:rPr>
        <w:t>.</w:t>
      </w:r>
    </w:p>
    <w:p w14:paraId="7E6CF11B" w14:textId="3A54584F" w:rsidR="6A79E61F" w:rsidRPr="001844FA" w:rsidRDefault="6A79E61F" w:rsidP="6A79E61F">
      <w:pPr>
        <w:rPr>
          <w:b/>
          <w:bCs/>
        </w:rPr>
      </w:pPr>
      <w:r>
        <w:br/>
      </w:r>
      <w:r w:rsidRPr="001844FA">
        <w:rPr>
          <w:b/>
          <w:bCs/>
        </w:rPr>
        <w:t xml:space="preserve">Media </w:t>
      </w:r>
      <w:r w:rsidR="000019B9">
        <w:rPr>
          <w:b/>
          <w:bCs/>
        </w:rPr>
        <w:t>C</w:t>
      </w:r>
      <w:r w:rsidRPr="001844FA">
        <w:rPr>
          <w:b/>
          <w:bCs/>
        </w:rPr>
        <w:t>ontact:</w:t>
      </w:r>
    </w:p>
    <w:p w14:paraId="591EE927" w14:textId="6FA985B6" w:rsidR="6A79E61F" w:rsidRPr="001844FA" w:rsidRDefault="00777382" w:rsidP="001844FA">
      <w:pPr>
        <w:spacing w:after="0" w:line="240" w:lineRule="auto"/>
      </w:pPr>
      <w:r>
        <w:t>Megan Wolowiec</w:t>
      </w:r>
    </w:p>
    <w:p w14:paraId="1925A00C" w14:textId="4482346C" w:rsidR="00E455EB" w:rsidRPr="001844FA" w:rsidRDefault="00E455EB" w:rsidP="001844FA">
      <w:pPr>
        <w:spacing w:after="0" w:line="240" w:lineRule="auto"/>
      </w:pPr>
      <w:r w:rsidRPr="001844FA">
        <w:t xml:space="preserve">Lambert &amp; Co. </w:t>
      </w:r>
    </w:p>
    <w:p w14:paraId="5221FB62" w14:textId="1B52D9F5" w:rsidR="00E455EB" w:rsidRPr="001844FA" w:rsidRDefault="0030671C" w:rsidP="001844FA">
      <w:pPr>
        <w:spacing w:after="0" w:line="240" w:lineRule="auto"/>
      </w:pPr>
      <w:hyperlink r:id="rId14" w:history="1">
        <w:r w:rsidR="00777382">
          <w:rPr>
            <w:rStyle w:val="Hyperlink"/>
          </w:rPr>
          <w:t>mwolowiec@lambert.com</w:t>
        </w:r>
      </w:hyperlink>
      <w:r w:rsidR="00E455EB" w:rsidRPr="001844FA">
        <w:t xml:space="preserve"> </w:t>
      </w:r>
    </w:p>
    <w:p w14:paraId="40532934" w14:textId="04C60EC8" w:rsidR="6A79E61F" w:rsidRDefault="6A79E61F" w:rsidP="6A79E61F">
      <w:pPr>
        <w:rPr>
          <w:highlight w:val="yellow"/>
        </w:rPr>
      </w:pPr>
    </w:p>
    <w:p w14:paraId="24062072" w14:textId="52E3B393" w:rsidR="6A79E61F" w:rsidRDefault="6A79E61F" w:rsidP="6A79E61F">
      <w:pPr>
        <w:jc w:val="center"/>
      </w:pPr>
      <w:r>
        <w:t>###</w:t>
      </w:r>
    </w:p>
    <w:sectPr w:rsidR="6A79E61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DEAC081"/>
    <w:rsid w:val="000019B9"/>
    <w:rsid w:val="0000556C"/>
    <w:rsid w:val="0002750D"/>
    <w:rsid w:val="00035332"/>
    <w:rsid w:val="00046D3C"/>
    <w:rsid w:val="00075D5E"/>
    <w:rsid w:val="000A6732"/>
    <w:rsid w:val="000D6233"/>
    <w:rsid w:val="00105174"/>
    <w:rsid w:val="00141072"/>
    <w:rsid w:val="00166811"/>
    <w:rsid w:val="001844FA"/>
    <w:rsid w:val="001A5057"/>
    <w:rsid w:val="001D19B8"/>
    <w:rsid w:val="002039A3"/>
    <w:rsid w:val="0023143B"/>
    <w:rsid w:val="002448CA"/>
    <w:rsid w:val="00291478"/>
    <w:rsid w:val="002A67D5"/>
    <w:rsid w:val="002B14CA"/>
    <w:rsid w:val="002D2712"/>
    <w:rsid w:val="002D4C3F"/>
    <w:rsid w:val="002E11A8"/>
    <w:rsid w:val="0030671C"/>
    <w:rsid w:val="003255D6"/>
    <w:rsid w:val="00343F07"/>
    <w:rsid w:val="00354730"/>
    <w:rsid w:val="00367993"/>
    <w:rsid w:val="00406270"/>
    <w:rsid w:val="00431A4E"/>
    <w:rsid w:val="004404FD"/>
    <w:rsid w:val="00446E5F"/>
    <w:rsid w:val="004F299A"/>
    <w:rsid w:val="00514882"/>
    <w:rsid w:val="00587B2E"/>
    <w:rsid w:val="0059054D"/>
    <w:rsid w:val="005C0364"/>
    <w:rsid w:val="005C0D77"/>
    <w:rsid w:val="005D2D8F"/>
    <w:rsid w:val="005D3E35"/>
    <w:rsid w:val="005F2EBB"/>
    <w:rsid w:val="00605E84"/>
    <w:rsid w:val="00614934"/>
    <w:rsid w:val="006A733A"/>
    <w:rsid w:val="007025BB"/>
    <w:rsid w:val="00707BA8"/>
    <w:rsid w:val="00771B30"/>
    <w:rsid w:val="00777382"/>
    <w:rsid w:val="007C61DA"/>
    <w:rsid w:val="007D08B8"/>
    <w:rsid w:val="007D7E83"/>
    <w:rsid w:val="007F204F"/>
    <w:rsid w:val="00807A87"/>
    <w:rsid w:val="00820FB1"/>
    <w:rsid w:val="00833392"/>
    <w:rsid w:val="0088603A"/>
    <w:rsid w:val="008A0493"/>
    <w:rsid w:val="008A1A1B"/>
    <w:rsid w:val="008D017B"/>
    <w:rsid w:val="008D42C4"/>
    <w:rsid w:val="008F6B1A"/>
    <w:rsid w:val="00912262"/>
    <w:rsid w:val="00982408"/>
    <w:rsid w:val="00995345"/>
    <w:rsid w:val="009B253E"/>
    <w:rsid w:val="009E63A1"/>
    <w:rsid w:val="009F23D5"/>
    <w:rsid w:val="00A022EE"/>
    <w:rsid w:val="00A02D75"/>
    <w:rsid w:val="00A15579"/>
    <w:rsid w:val="00A16DE8"/>
    <w:rsid w:val="00A20AD3"/>
    <w:rsid w:val="00A36868"/>
    <w:rsid w:val="00A87639"/>
    <w:rsid w:val="00AA4048"/>
    <w:rsid w:val="00AA75E6"/>
    <w:rsid w:val="00AB4127"/>
    <w:rsid w:val="00AB7566"/>
    <w:rsid w:val="00AE36D5"/>
    <w:rsid w:val="00AE64BA"/>
    <w:rsid w:val="00B11648"/>
    <w:rsid w:val="00B25BCC"/>
    <w:rsid w:val="00BD1952"/>
    <w:rsid w:val="00C34B2C"/>
    <w:rsid w:val="00C351C6"/>
    <w:rsid w:val="00C5512D"/>
    <w:rsid w:val="00CE1994"/>
    <w:rsid w:val="00D97528"/>
    <w:rsid w:val="00DF06C5"/>
    <w:rsid w:val="00E455EB"/>
    <w:rsid w:val="00E501F2"/>
    <w:rsid w:val="00E6074A"/>
    <w:rsid w:val="00E7304A"/>
    <w:rsid w:val="00E746C8"/>
    <w:rsid w:val="00E90D1F"/>
    <w:rsid w:val="00E92D70"/>
    <w:rsid w:val="00EB3776"/>
    <w:rsid w:val="00F000F8"/>
    <w:rsid w:val="00F224F8"/>
    <w:rsid w:val="00F578CB"/>
    <w:rsid w:val="00F64932"/>
    <w:rsid w:val="00F73CCF"/>
    <w:rsid w:val="00F8123B"/>
    <w:rsid w:val="00F84797"/>
    <w:rsid w:val="00FB7EAD"/>
    <w:rsid w:val="00FE5566"/>
    <w:rsid w:val="0DEAC081"/>
    <w:rsid w:val="6A79E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AC081"/>
  <w15:chartTrackingRefBased/>
  <w15:docId w15:val="{DB3CAF65-F136-4C32-B41C-D33798046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E455EB"/>
    <w:rPr>
      <w:color w:val="605E5C"/>
      <w:shd w:val="clear" w:color="auto" w:fill="E1DFDD"/>
    </w:rPr>
  </w:style>
  <w:style w:type="character" w:styleId="CommentReference">
    <w:name w:val="annotation reference"/>
    <w:basedOn w:val="DefaultParagraphFont"/>
    <w:uiPriority w:val="99"/>
    <w:semiHidden/>
    <w:unhideWhenUsed/>
    <w:rsid w:val="00AA4048"/>
    <w:rPr>
      <w:sz w:val="16"/>
      <w:szCs w:val="16"/>
    </w:rPr>
  </w:style>
  <w:style w:type="paragraph" w:styleId="CommentText">
    <w:name w:val="annotation text"/>
    <w:basedOn w:val="Normal"/>
    <w:link w:val="CommentTextChar"/>
    <w:uiPriority w:val="99"/>
    <w:semiHidden/>
    <w:unhideWhenUsed/>
    <w:rsid w:val="00AA4048"/>
    <w:pPr>
      <w:spacing w:line="240" w:lineRule="auto"/>
    </w:pPr>
    <w:rPr>
      <w:sz w:val="20"/>
      <w:szCs w:val="20"/>
    </w:rPr>
  </w:style>
  <w:style w:type="character" w:customStyle="1" w:styleId="CommentTextChar">
    <w:name w:val="Comment Text Char"/>
    <w:basedOn w:val="DefaultParagraphFont"/>
    <w:link w:val="CommentText"/>
    <w:uiPriority w:val="99"/>
    <w:semiHidden/>
    <w:rsid w:val="00AA4048"/>
    <w:rPr>
      <w:sz w:val="20"/>
      <w:szCs w:val="20"/>
    </w:rPr>
  </w:style>
  <w:style w:type="paragraph" w:styleId="CommentSubject">
    <w:name w:val="annotation subject"/>
    <w:basedOn w:val="CommentText"/>
    <w:next w:val="CommentText"/>
    <w:link w:val="CommentSubjectChar"/>
    <w:uiPriority w:val="99"/>
    <w:semiHidden/>
    <w:unhideWhenUsed/>
    <w:rsid w:val="00AA4048"/>
    <w:rPr>
      <w:b/>
      <w:bCs/>
    </w:rPr>
  </w:style>
  <w:style w:type="character" w:customStyle="1" w:styleId="CommentSubjectChar">
    <w:name w:val="Comment Subject Char"/>
    <w:basedOn w:val="CommentTextChar"/>
    <w:link w:val="CommentSubject"/>
    <w:uiPriority w:val="99"/>
    <w:semiHidden/>
    <w:rsid w:val="00AA4048"/>
    <w:rPr>
      <w:b/>
      <w:bCs/>
      <w:sz w:val="20"/>
      <w:szCs w:val="20"/>
    </w:rPr>
  </w:style>
  <w:style w:type="character" w:styleId="FollowedHyperlink">
    <w:name w:val="FollowedHyperlink"/>
    <w:basedOn w:val="DefaultParagraphFont"/>
    <w:uiPriority w:val="99"/>
    <w:semiHidden/>
    <w:unhideWhenUsed/>
    <w:rsid w:val="0059054D"/>
    <w:rPr>
      <w:color w:val="954F72" w:themeColor="followedHyperlink"/>
      <w:u w:val="single"/>
    </w:rPr>
  </w:style>
  <w:style w:type="paragraph" w:styleId="Revision">
    <w:name w:val="Revision"/>
    <w:hidden/>
    <w:uiPriority w:val="99"/>
    <w:semiHidden/>
    <w:rsid w:val="00BD19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302939">
      <w:bodyDiv w:val="1"/>
      <w:marLeft w:val="0"/>
      <w:marRight w:val="0"/>
      <w:marTop w:val="0"/>
      <w:marBottom w:val="0"/>
      <w:divBdr>
        <w:top w:val="none" w:sz="0" w:space="0" w:color="auto"/>
        <w:left w:val="none" w:sz="0" w:space="0" w:color="auto"/>
        <w:bottom w:val="none" w:sz="0" w:space="0" w:color="auto"/>
        <w:right w:val="none" w:sz="0" w:space="0" w:color="auto"/>
      </w:divBdr>
    </w:div>
    <w:div w:id="772868887">
      <w:bodyDiv w:val="1"/>
      <w:marLeft w:val="0"/>
      <w:marRight w:val="0"/>
      <w:marTop w:val="0"/>
      <w:marBottom w:val="0"/>
      <w:divBdr>
        <w:top w:val="none" w:sz="0" w:space="0" w:color="auto"/>
        <w:left w:val="none" w:sz="0" w:space="0" w:color="auto"/>
        <w:bottom w:val="none" w:sz="0" w:space="0" w:color="auto"/>
        <w:right w:val="none" w:sz="0" w:space="0" w:color="auto"/>
      </w:divBdr>
    </w:div>
    <w:div w:id="1433553293">
      <w:bodyDiv w:val="1"/>
      <w:marLeft w:val="0"/>
      <w:marRight w:val="0"/>
      <w:marTop w:val="0"/>
      <w:marBottom w:val="0"/>
      <w:divBdr>
        <w:top w:val="none" w:sz="0" w:space="0" w:color="auto"/>
        <w:left w:val="none" w:sz="0" w:space="0" w:color="auto"/>
        <w:bottom w:val="none" w:sz="0" w:space="0" w:color="auto"/>
        <w:right w:val="none" w:sz="0" w:space="0" w:color="auto"/>
      </w:divBdr>
    </w:div>
    <w:div w:id="167838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newablethermal.org" TargetMode="External"/><Relationship Id="rId13" Type="http://schemas.openxmlformats.org/officeDocument/2006/relationships/hyperlink" Target="https://www.worldwildlife.org/" TargetMode="External"/><Relationship Id="rId3" Type="http://schemas.openxmlformats.org/officeDocument/2006/relationships/webSettings" Target="webSettings.xml"/><Relationship Id="rId7" Type="http://schemas.openxmlformats.org/officeDocument/2006/relationships/hyperlink" Target="http://www.renewablethermal.org" TargetMode="External"/><Relationship Id="rId12" Type="http://schemas.openxmlformats.org/officeDocument/2006/relationships/hyperlink" Target="http://www.dgardiner.co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renewablethermal.org/renewable-thermal-collaborative-2021-summit-collaborate-accelerate-and-decarbonize/" TargetMode="External"/><Relationship Id="rId11" Type="http://schemas.openxmlformats.org/officeDocument/2006/relationships/hyperlink" Target="https://www.c2es.org/" TargetMode="External"/><Relationship Id="rId5" Type="http://schemas.openxmlformats.org/officeDocument/2006/relationships/hyperlink" Target="https://www.armstronginternational.com/" TargetMode="External"/><Relationship Id="rId15" Type="http://schemas.openxmlformats.org/officeDocument/2006/relationships/fontTable" Target="fontTable.xml"/><Relationship Id="rId10" Type="http://schemas.openxmlformats.org/officeDocument/2006/relationships/hyperlink" Target="https://www.armstronginternational.com/" TargetMode="External"/><Relationship Id="rId4" Type="http://schemas.openxmlformats.org/officeDocument/2006/relationships/image" Target="media/image1.png"/><Relationship Id="rId9" Type="http://schemas.openxmlformats.org/officeDocument/2006/relationships/hyperlink" Target="https://www.renewablethermal.org/armstrong-international/" TargetMode="External"/><Relationship Id="rId14" Type="http://schemas.openxmlformats.org/officeDocument/2006/relationships/hyperlink" Target="mailto:ewach@lamber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877</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Wach</dc:creator>
  <cp:keywords/>
  <dc:description/>
  <cp:lastModifiedBy>Megan McCarl</cp:lastModifiedBy>
  <cp:revision>5</cp:revision>
  <dcterms:created xsi:type="dcterms:W3CDTF">2021-09-13T14:41:00Z</dcterms:created>
  <dcterms:modified xsi:type="dcterms:W3CDTF">2021-09-14T14:56:00Z</dcterms:modified>
</cp:coreProperties>
</file>